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26674840" w:rsidR="00641054" w:rsidRDefault="00A70F0E">
      <w:pPr>
        <w:autoSpaceDE/>
        <w:autoSpaceDN/>
        <w:adjustRightInd/>
        <w:spacing w:after="0"/>
        <w:jc w:val="left"/>
      </w:pPr>
      <w:r>
        <w:rPr>
          <w:noProof/>
        </w:rPr>
        <mc:AlternateContent>
          <mc:Choice Requires="wps">
            <w:drawing>
              <wp:anchor distT="0" distB="0" distL="114300" distR="114300" simplePos="0" relativeHeight="251657728" behindDoc="0" locked="0" layoutInCell="1" allowOverlap="1" wp14:anchorId="71C8EE14" wp14:editId="634B7B91">
                <wp:simplePos x="0" y="0"/>
                <wp:positionH relativeFrom="column">
                  <wp:posOffset>217805</wp:posOffset>
                </wp:positionH>
                <wp:positionV relativeFrom="paragraph">
                  <wp:posOffset>5133340</wp:posOffset>
                </wp:positionV>
                <wp:extent cx="6542405" cy="2193290"/>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wps:spPr>
                      <wps:txbx>
                        <w:txbxContent>
                          <w:p w14:paraId="666E86F3" w14:textId="77777777" w:rsidR="00A70F0E" w:rsidRPr="00A70F0E" w:rsidRDefault="00A70F0E" w:rsidP="00A70F0E">
                            <w:pPr>
                              <w:spacing w:after="0"/>
                              <w:ind w:right="-46"/>
                              <w:rPr>
                                <w:rFonts w:cs="Arial"/>
                                <w:b/>
                                <w:bCs/>
                                <w:sz w:val="48"/>
                                <w:szCs w:val="48"/>
                              </w:rPr>
                            </w:pPr>
                            <w:r w:rsidRPr="00A70F0E">
                              <w:rPr>
                                <w:rFonts w:cs="Arial"/>
                                <w:b/>
                                <w:bCs/>
                                <w:sz w:val="48"/>
                                <w:szCs w:val="48"/>
                              </w:rPr>
                              <w:t>Money Matters</w:t>
                            </w:r>
                          </w:p>
                          <w:p w14:paraId="504B5AA8" w14:textId="77777777" w:rsidR="00A70F0E" w:rsidRDefault="00A70F0E" w:rsidP="00A70F0E">
                            <w:pPr>
                              <w:spacing w:after="0"/>
                              <w:ind w:right="-46"/>
                              <w:rPr>
                                <w:rFonts w:cs="Arial"/>
                                <w:b/>
                                <w:bCs/>
                                <w:sz w:val="48"/>
                                <w:szCs w:val="48"/>
                              </w:rPr>
                            </w:pPr>
                            <w:r w:rsidRPr="00A70F0E">
                              <w:rPr>
                                <w:rFonts w:cs="Arial"/>
                                <w:b/>
                                <w:bCs/>
                                <w:sz w:val="48"/>
                                <w:szCs w:val="48"/>
                              </w:rPr>
                              <w:t>The County Council's Capital Financial Position</w:t>
                            </w:r>
                            <w:r>
                              <w:rPr>
                                <w:rFonts w:cs="Arial"/>
                                <w:b/>
                                <w:bCs/>
                                <w:sz w:val="48"/>
                                <w:szCs w:val="48"/>
                              </w:rPr>
                              <w:t xml:space="preserve"> </w:t>
                            </w:r>
                            <w:r w:rsidRPr="00A70F0E">
                              <w:rPr>
                                <w:rFonts w:cs="Arial"/>
                                <w:b/>
                                <w:bCs/>
                                <w:sz w:val="48"/>
                                <w:szCs w:val="48"/>
                              </w:rPr>
                              <w:t xml:space="preserve">2022/23 December 2022 and </w:t>
                            </w:r>
                          </w:p>
                          <w:p w14:paraId="4C905163" w14:textId="27CFA90D" w:rsidR="00A70F0E" w:rsidRPr="00A70F0E" w:rsidRDefault="00A70F0E" w:rsidP="00A70F0E">
                            <w:pPr>
                              <w:spacing w:after="0"/>
                              <w:ind w:right="-46"/>
                              <w:rPr>
                                <w:rFonts w:cs="Arial"/>
                                <w:b/>
                                <w:bCs/>
                                <w:sz w:val="48"/>
                                <w:szCs w:val="48"/>
                              </w:rPr>
                            </w:pPr>
                            <w:r w:rsidRPr="00A70F0E">
                              <w:rPr>
                                <w:rFonts w:cs="Arial"/>
                                <w:b/>
                                <w:bCs/>
                                <w:sz w:val="48"/>
                                <w:szCs w:val="48"/>
                              </w:rPr>
                              <w:t xml:space="preserve">delivery plan 2023/24 </w:t>
                            </w:r>
                          </w:p>
                          <w:p w14:paraId="6AA6F3B2" w14:textId="77777777" w:rsidR="00DB6FF3" w:rsidRDefault="00DB6FF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EE14" id="_x0000_t202" coordsize="21600,21600" o:spt="202" path="m,l,21600r21600,l21600,xe">
                <v:stroke joinstyle="miter"/>
                <v:path gradientshapeok="t" o:connecttype="rect"/>
              </v:shapetype>
              <v:shape id="Text Box 7" o:spid="_x0000_s1026" type="#_x0000_t202" style="position:absolute;margin-left:17.15pt;margin-top:404.2pt;width:515.15pt;height:17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" filled="f" stroked="f">
                <o:lock v:ext="edit" aspectratio="t" verticies="t" text="t" shapetype="t"/>
                <v:textbox>
                  <w:txbxContent>
                    <w:p w14:paraId="666E86F3" w14:textId="77777777" w:rsidR="00A70F0E" w:rsidRPr="00A70F0E" w:rsidRDefault="00A70F0E" w:rsidP="00A70F0E">
                      <w:pPr>
                        <w:spacing w:after="0"/>
                        <w:ind w:right="-46"/>
                        <w:rPr>
                          <w:rFonts w:cs="Arial"/>
                          <w:b/>
                          <w:bCs/>
                          <w:sz w:val="48"/>
                          <w:szCs w:val="48"/>
                        </w:rPr>
                      </w:pPr>
                      <w:r w:rsidRPr="00A70F0E">
                        <w:rPr>
                          <w:rFonts w:cs="Arial"/>
                          <w:b/>
                          <w:bCs/>
                          <w:sz w:val="48"/>
                          <w:szCs w:val="48"/>
                        </w:rPr>
                        <w:t>Money Matters</w:t>
                      </w:r>
                    </w:p>
                    <w:p w14:paraId="504B5AA8" w14:textId="77777777" w:rsidR="00A70F0E" w:rsidRDefault="00A70F0E" w:rsidP="00A70F0E">
                      <w:pPr>
                        <w:spacing w:after="0"/>
                        <w:ind w:right="-46"/>
                        <w:rPr>
                          <w:rFonts w:cs="Arial"/>
                          <w:b/>
                          <w:bCs/>
                          <w:sz w:val="48"/>
                          <w:szCs w:val="48"/>
                        </w:rPr>
                      </w:pPr>
                      <w:r w:rsidRPr="00A70F0E">
                        <w:rPr>
                          <w:rFonts w:cs="Arial"/>
                          <w:b/>
                          <w:bCs/>
                          <w:sz w:val="48"/>
                          <w:szCs w:val="48"/>
                        </w:rPr>
                        <w:t>The County Council's Capital Financial Position</w:t>
                      </w:r>
                      <w:r>
                        <w:rPr>
                          <w:rFonts w:cs="Arial"/>
                          <w:b/>
                          <w:bCs/>
                          <w:sz w:val="48"/>
                          <w:szCs w:val="48"/>
                        </w:rPr>
                        <w:t xml:space="preserve"> </w:t>
                      </w:r>
                      <w:r w:rsidRPr="00A70F0E">
                        <w:rPr>
                          <w:rFonts w:cs="Arial"/>
                          <w:b/>
                          <w:bCs/>
                          <w:sz w:val="48"/>
                          <w:szCs w:val="48"/>
                        </w:rPr>
                        <w:t xml:space="preserve">2022/23 December 2022 and </w:t>
                      </w:r>
                    </w:p>
                    <w:p w14:paraId="4C905163" w14:textId="27CFA90D" w:rsidR="00A70F0E" w:rsidRPr="00A70F0E" w:rsidRDefault="00A70F0E" w:rsidP="00A70F0E">
                      <w:pPr>
                        <w:spacing w:after="0"/>
                        <w:ind w:right="-46"/>
                        <w:rPr>
                          <w:rFonts w:cs="Arial"/>
                          <w:b/>
                          <w:bCs/>
                          <w:sz w:val="48"/>
                          <w:szCs w:val="48"/>
                        </w:rPr>
                      </w:pPr>
                      <w:r w:rsidRPr="00A70F0E">
                        <w:rPr>
                          <w:rFonts w:cs="Arial"/>
                          <w:b/>
                          <w:bCs/>
                          <w:sz w:val="48"/>
                          <w:szCs w:val="48"/>
                        </w:rPr>
                        <w:t xml:space="preserve">delivery plan 2023/24 </w:t>
                      </w:r>
                    </w:p>
                    <w:p w14:paraId="6AA6F3B2" w14:textId="77777777" w:rsidR="00DB6FF3" w:rsidRDefault="00DB6FF3" w:rsidP="00F5519A"/>
                  </w:txbxContent>
                </v:textbox>
              </v:shape>
            </w:pict>
          </mc:Fallback>
        </mc:AlternateContent>
      </w: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even" r:id="rId11"/>
          <w:headerReference w:type="default" r:id="rId12"/>
          <w:footerReference w:type="even" r:id="rId13"/>
          <w:footerReference w:type="default" r:id="rId14"/>
          <w:headerReference w:type="first" r:id="rId15"/>
          <w:footerReference w:type="first" r:id="rId16"/>
          <w:pgSz w:w="11900" w:h="16840" w:code="9"/>
          <w:pgMar w:top="720" w:right="720" w:bottom="720" w:left="720" w:header="709" w:footer="709" w:gutter="0"/>
          <w:cols w:space="292"/>
          <w:titlePg/>
          <w:docGrid w:linePitch="326"/>
        </w:sectPr>
      </w:pPr>
    </w:p>
    <w:p w14:paraId="2B834AA1" w14:textId="36E83FCC" w:rsidR="00A70F0E" w:rsidRPr="00A70F0E" w:rsidRDefault="00BD6097" w:rsidP="00A70F0E">
      <w:pPr>
        <w:pStyle w:val="TOCHeader"/>
        <w:rPr>
          <w:sz w:val="40"/>
          <w:szCs w:val="40"/>
        </w:rPr>
      </w:pPr>
      <w:bookmarkStart w:id="0" w:name="_Toc304199307"/>
      <w:r w:rsidRPr="00BD6097">
        <w:rPr>
          <w:sz w:val="40"/>
          <w:szCs w:val="40"/>
        </w:rPr>
        <w:lastRenderedPageBreak/>
        <w:t>Contents</w:t>
      </w:r>
    </w:p>
    <w:tbl>
      <w:tblPr>
        <w:tblStyle w:val="TableGrid"/>
        <w:tblW w:w="0" w:type="auto"/>
        <w:tblLook w:val="04A0" w:firstRow="1" w:lastRow="0" w:firstColumn="1" w:lastColumn="0" w:noHBand="0" w:noVBand="1"/>
      </w:tblPr>
      <w:tblGrid>
        <w:gridCol w:w="562"/>
        <w:gridCol w:w="5433"/>
        <w:gridCol w:w="3015"/>
      </w:tblGrid>
      <w:tr w:rsidR="00A70F0E" w:rsidRPr="00BF4A8A" w14:paraId="14BAE1DF" w14:textId="77777777" w:rsidTr="00A17850">
        <w:trPr>
          <w:trHeight w:val="699"/>
        </w:trPr>
        <w:tc>
          <w:tcPr>
            <w:tcW w:w="562" w:type="dxa"/>
            <w:vAlign w:val="center"/>
          </w:tcPr>
          <w:p w14:paraId="66D2C1F3" w14:textId="77777777" w:rsidR="00A70F0E" w:rsidRPr="00BF4A8A" w:rsidRDefault="00A70F0E" w:rsidP="00A17850">
            <w:pPr>
              <w:ind w:right="-46"/>
              <w:rPr>
                <w:rFonts w:cs="Arial"/>
                <w:b/>
                <w:bCs/>
              </w:rPr>
            </w:pPr>
          </w:p>
        </w:tc>
        <w:tc>
          <w:tcPr>
            <w:tcW w:w="5437" w:type="dxa"/>
            <w:vAlign w:val="center"/>
          </w:tcPr>
          <w:p w14:paraId="3E6781B6" w14:textId="77777777" w:rsidR="00A70F0E" w:rsidRPr="00BF4A8A" w:rsidRDefault="00A70F0E" w:rsidP="00A17850">
            <w:pPr>
              <w:ind w:right="-46"/>
              <w:rPr>
                <w:rFonts w:cs="Arial"/>
                <w:b/>
                <w:bCs/>
              </w:rPr>
            </w:pPr>
            <w:r w:rsidRPr="00BF4A8A">
              <w:rPr>
                <w:rFonts w:cs="Arial"/>
                <w:b/>
                <w:bCs/>
              </w:rPr>
              <w:t>Contents</w:t>
            </w:r>
          </w:p>
        </w:tc>
        <w:tc>
          <w:tcPr>
            <w:tcW w:w="3017" w:type="dxa"/>
            <w:shd w:val="clear" w:color="auto" w:fill="auto"/>
            <w:vAlign w:val="center"/>
          </w:tcPr>
          <w:p w14:paraId="23E7F551" w14:textId="77777777" w:rsidR="00A70F0E" w:rsidRPr="00BF4A8A" w:rsidRDefault="00A70F0E" w:rsidP="00A17850">
            <w:pPr>
              <w:ind w:right="-46"/>
              <w:rPr>
                <w:rFonts w:cs="Arial"/>
                <w:b/>
                <w:bCs/>
              </w:rPr>
            </w:pPr>
            <w:r w:rsidRPr="00BF4A8A">
              <w:rPr>
                <w:rFonts w:cs="Arial"/>
                <w:b/>
                <w:bCs/>
              </w:rPr>
              <w:t>Page</w:t>
            </w:r>
          </w:p>
        </w:tc>
      </w:tr>
      <w:tr w:rsidR="00A70F0E" w:rsidRPr="00BF4A8A" w14:paraId="208F0C3D" w14:textId="77777777" w:rsidTr="00A70F0E">
        <w:trPr>
          <w:trHeight w:val="1189"/>
        </w:trPr>
        <w:tc>
          <w:tcPr>
            <w:tcW w:w="562" w:type="dxa"/>
            <w:vAlign w:val="center"/>
          </w:tcPr>
          <w:p w14:paraId="6077D963" w14:textId="77777777" w:rsidR="00A70F0E" w:rsidRPr="00BF4A8A" w:rsidRDefault="00A70F0E" w:rsidP="00A17850">
            <w:pPr>
              <w:ind w:right="-46"/>
              <w:rPr>
                <w:rFonts w:cs="Arial"/>
                <w:b/>
                <w:bCs/>
              </w:rPr>
            </w:pPr>
            <w:r w:rsidRPr="00BF4A8A">
              <w:rPr>
                <w:rFonts w:cs="Arial"/>
                <w:b/>
                <w:bCs/>
              </w:rPr>
              <w:t>1</w:t>
            </w:r>
          </w:p>
        </w:tc>
        <w:tc>
          <w:tcPr>
            <w:tcW w:w="5437" w:type="dxa"/>
            <w:vAlign w:val="center"/>
          </w:tcPr>
          <w:p w14:paraId="70DB9FB3" w14:textId="77777777" w:rsidR="00A70F0E" w:rsidRPr="00BF4A8A" w:rsidRDefault="00A70F0E" w:rsidP="00A17850">
            <w:pPr>
              <w:ind w:right="-46"/>
              <w:rPr>
                <w:rFonts w:cs="Arial"/>
                <w:b/>
                <w:bCs/>
              </w:rPr>
            </w:pPr>
          </w:p>
          <w:p w14:paraId="348A9615" w14:textId="77777777" w:rsidR="00A70F0E" w:rsidRPr="00BF4A8A" w:rsidRDefault="00A70F0E" w:rsidP="00A17850">
            <w:pPr>
              <w:ind w:right="-46"/>
              <w:rPr>
                <w:rFonts w:cs="Arial"/>
                <w:b/>
                <w:bCs/>
              </w:rPr>
            </w:pPr>
            <w:r w:rsidRPr="00BF4A8A">
              <w:rPr>
                <w:rFonts w:cs="Arial"/>
                <w:b/>
                <w:bCs/>
              </w:rPr>
              <w:t>Introduction</w:t>
            </w:r>
          </w:p>
          <w:p w14:paraId="43AC6770" w14:textId="77777777" w:rsidR="00A70F0E" w:rsidRPr="00BF4A8A" w:rsidRDefault="00A70F0E" w:rsidP="00A17850">
            <w:pPr>
              <w:ind w:right="-46"/>
              <w:rPr>
                <w:rFonts w:cs="Arial"/>
                <w:b/>
                <w:bCs/>
              </w:rPr>
            </w:pPr>
          </w:p>
        </w:tc>
        <w:tc>
          <w:tcPr>
            <w:tcW w:w="3017" w:type="dxa"/>
            <w:vAlign w:val="center"/>
          </w:tcPr>
          <w:p w14:paraId="48091C4A" w14:textId="3C7B252A" w:rsidR="00A70F0E" w:rsidRPr="00BF4A8A" w:rsidRDefault="00B269FD" w:rsidP="00B269FD">
            <w:pPr>
              <w:ind w:right="-46"/>
              <w:jc w:val="center"/>
              <w:rPr>
                <w:rFonts w:cs="Arial"/>
                <w:b/>
                <w:bCs/>
              </w:rPr>
            </w:pPr>
            <w:r>
              <w:rPr>
                <w:rFonts w:cs="Arial"/>
                <w:b/>
                <w:bCs/>
              </w:rPr>
              <w:t>2</w:t>
            </w:r>
          </w:p>
        </w:tc>
      </w:tr>
      <w:tr w:rsidR="00A70F0E" w:rsidRPr="00BF4A8A" w14:paraId="336B0455" w14:textId="77777777" w:rsidTr="00A70F0E">
        <w:trPr>
          <w:trHeight w:val="1189"/>
        </w:trPr>
        <w:tc>
          <w:tcPr>
            <w:tcW w:w="562" w:type="dxa"/>
            <w:vAlign w:val="center"/>
          </w:tcPr>
          <w:p w14:paraId="2AD55355" w14:textId="77777777" w:rsidR="00A70F0E" w:rsidRPr="00BF4A8A" w:rsidRDefault="00A70F0E" w:rsidP="00A17850">
            <w:pPr>
              <w:ind w:right="-46"/>
              <w:rPr>
                <w:rFonts w:cs="Arial"/>
                <w:b/>
                <w:bCs/>
              </w:rPr>
            </w:pPr>
            <w:r w:rsidRPr="00BF4A8A">
              <w:rPr>
                <w:rFonts w:cs="Arial"/>
                <w:b/>
                <w:bCs/>
              </w:rPr>
              <w:t>2</w:t>
            </w:r>
          </w:p>
        </w:tc>
        <w:tc>
          <w:tcPr>
            <w:tcW w:w="5437" w:type="dxa"/>
            <w:vAlign w:val="center"/>
          </w:tcPr>
          <w:p w14:paraId="54EAAF2E" w14:textId="77777777" w:rsidR="00A70F0E" w:rsidRPr="00BF4A8A" w:rsidRDefault="00A70F0E" w:rsidP="00A17850">
            <w:pPr>
              <w:ind w:right="-46"/>
              <w:rPr>
                <w:rFonts w:cs="Arial"/>
                <w:b/>
                <w:bCs/>
              </w:rPr>
            </w:pPr>
          </w:p>
          <w:p w14:paraId="4A4F669B" w14:textId="77777777" w:rsidR="00A70F0E" w:rsidRPr="00BF4A8A" w:rsidRDefault="00A70F0E" w:rsidP="00A17850">
            <w:pPr>
              <w:ind w:right="-46"/>
              <w:rPr>
                <w:rFonts w:cs="Arial"/>
                <w:b/>
                <w:bCs/>
              </w:rPr>
            </w:pPr>
            <w:r w:rsidRPr="00BF4A8A">
              <w:rPr>
                <w:rFonts w:cs="Arial"/>
                <w:b/>
                <w:bCs/>
              </w:rPr>
              <w:t>Delivery Programme</w:t>
            </w:r>
          </w:p>
          <w:p w14:paraId="63201B8D" w14:textId="77777777" w:rsidR="00A70F0E" w:rsidRPr="00BF4A8A" w:rsidRDefault="00A70F0E" w:rsidP="00A17850">
            <w:pPr>
              <w:ind w:right="-46"/>
              <w:rPr>
                <w:rFonts w:cs="Arial"/>
                <w:b/>
                <w:bCs/>
              </w:rPr>
            </w:pPr>
          </w:p>
        </w:tc>
        <w:tc>
          <w:tcPr>
            <w:tcW w:w="3017" w:type="dxa"/>
            <w:vAlign w:val="center"/>
          </w:tcPr>
          <w:p w14:paraId="61CDE8DB" w14:textId="4332B2E8" w:rsidR="00A70F0E" w:rsidRPr="00BF4A8A" w:rsidRDefault="00B269FD" w:rsidP="00B269FD">
            <w:pPr>
              <w:ind w:right="-46"/>
              <w:jc w:val="center"/>
              <w:rPr>
                <w:rFonts w:cs="Arial"/>
                <w:b/>
                <w:bCs/>
              </w:rPr>
            </w:pPr>
            <w:r>
              <w:rPr>
                <w:rFonts w:cs="Arial"/>
                <w:b/>
                <w:bCs/>
              </w:rPr>
              <w:t>3</w:t>
            </w:r>
          </w:p>
        </w:tc>
      </w:tr>
      <w:tr w:rsidR="00A70F0E" w:rsidRPr="00BF4A8A" w14:paraId="7B57501C" w14:textId="77777777" w:rsidTr="00553055">
        <w:trPr>
          <w:trHeight w:val="1189"/>
        </w:trPr>
        <w:tc>
          <w:tcPr>
            <w:tcW w:w="562" w:type="dxa"/>
            <w:vAlign w:val="center"/>
          </w:tcPr>
          <w:p w14:paraId="2B920480" w14:textId="77777777" w:rsidR="00A70F0E" w:rsidRPr="00BF4A8A" w:rsidRDefault="00A70F0E" w:rsidP="00A17850">
            <w:pPr>
              <w:ind w:right="-46"/>
              <w:rPr>
                <w:rFonts w:cs="Arial"/>
                <w:b/>
                <w:bCs/>
              </w:rPr>
            </w:pPr>
            <w:r w:rsidRPr="00BF4A8A">
              <w:rPr>
                <w:rFonts w:cs="Arial"/>
                <w:b/>
                <w:bCs/>
              </w:rPr>
              <w:t>3</w:t>
            </w:r>
          </w:p>
        </w:tc>
        <w:tc>
          <w:tcPr>
            <w:tcW w:w="5437" w:type="dxa"/>
            <w:vAlign w:val="center"/>
          </w:tcPr>
          <w:p w14:paraId="1BC37141" w14:textId="77777777" w:rsidR="00A70F0E" w:rsidRPr="00BF4A8A" w:rsidRDefault="00A70F0E" w:rsidP="00A17850">
            <w:pPr>
              <w:ind w:right="-46"/>
              <w:rPr>
                <w:rFonts w:cs="Arial"/>
                <w:b/>
                <w:bCs/>
              </w:rPr>
            </w:pPr>
          </w:p>
          <w:p w14:paraId="33DC7A6B" w14:textId="6E1EA8AA" w:rsidR="00A70F0E" w:rsidRPr="00BF4A8A" w:rsidRDefault="00F27745" w:rsidP="00A17850">
            <w:pPr>
              <w:ind w:right="-46"/>
              <w:rPr>
                <w:rFonts w:cs="Arial"/>
                <w:b/>
                <w:bCs/>
              </w:rPr>
            </w:pPr>
            <w:r>
              <w:rPr>
                <w:rFonts w:cs="Arial"/>
                <w:b/>
                <w:bCs/>
              </w:rPr>
              <w:t>Variance Analysis</w:t>
            </w:r>
          </w:p>
          <w:p w14:paraId="2C51305E" w14:textId="77777777" w:rsidR="00A70F0E" w:rsidRPr="00BF4A8A" w:rsidRDefault="00A70F0E" w:rsidP="00A17850">
            <w:pPr>
              <w:ind w:right="-46"/>
              <w:rPr>
                <w:rFonts w:cs="Arial"/>
                <w:b/>
                <w:bCs/>
              </w:rPr>
            </w:pPr>
          </w:p>
        </w:tc>
        <w:tc>
          <w:tcPr>
            <w:tcW w:w="3017" w:type="dxa"/>
            <w:vAlign w:val="center"/>
          </w:tcPr>
          <w:p w14:paraId="41B9434A" w14:textId="64DEDB90" w:rsidR="00A70F0E" w:rsidRPr="00BF4A8A" w:rsidRDefault="00553055" w:rsidP="00553055">
            <w:pPr>
              <w:ind w:right="-46"/>
              <w:jc w:val="center"/>
              <w:rPr>
                <w:rFonts w:cs="Arial"/>
                <w:b/>
                <w:bCs/>
              </w:rPr>
            </w:pPr>
            <w:r>
              <w:rPr>
                <w:rFonts w:cs="Arial"/>
                <w:b/>
                <w:bCs/>
              </w:rPr>
              <w:t>4</w:t>
            </w:r>
          </w:p>
        </w:tc>
      </w:tr>
      <w:tr w:rsidR="00A70F0E" w:rsidRPr="00BF4A8A" w14:paraId="79D061D8" w14:textId="77777777" w:rsidTr="00F27745">
        <w:trPr>
          <w:trHeight w:val="1189"/>
        </w:trPr>
        <w:tc>
          <w:tcPr>
            <w:tcW w:w="562" w:type="dxa"/>
            <w:vAlign w:val="center"/>
          </w:tcPr>
          <w:p w14:paraId="6AA8CA81" w14:textId="6D165F32" w:rsidR="00A70F0E" w:rsidRPr="00BF4A8A" w:rsidRDefault="00D26B55" w:rsidP="00A17850">
            <w:pPr>
              <w:ind w:right="-46"/>
              <w:rPr>
                <w:rFonts w:cs="Arial"/>
                <w:b/>
                <w:bCs/>
              </w:rPr>
            </w:pPr>
            <w:r>
              <w:rPr>
                <w:rFonts w:cs="Arial"/>
                <w:b/>
                <w:bCs/>
              </w:rPr>
              <w:t>4</w:t>
            </w:r>
          </w:p>
        </w:tc>
        <w:tc>
          <w:tcPr>
            <w:tcW w:w="5437" w:type="dxa"/>
            <w:vAlign w:val="center"/>
          </w:tcPr>
          <w:p w14:paraId="686DBA10" w14:textId="169F9110" w:rsidR="00192723" w:rsidRPr="00BF4A8A" w:rsidRDefault="00192723" w:rsidP="00A17850">
            <w:pPr>
              <w:ind w:right="-46"/>
              <w:rPr>
                <w:rFonts w:cs="Arial"/>
                <w:b/>
                <w:bCs/>
              </w:rPr>
            </w:pPr>
            <w:r>
              <w:rPr>
                <w:rFonts w:cs="Arial"/>
                <w:b/>
                <w:bCs/>
              </w:rPr>
              <w:t>Detailed Narrative</w:t>
            </w:r>
          </w:p>
        </w:tc>
        <w:tc>
          <w:tcPr>
            <w:tcW w:w="3017" w:type="dxa"/>
            <w:vAlign w:val="center"/>
          </w:tcPr>
          <w:p w14:paraId="5487D3AC" w14:textId="03423939" w:rsidR="00A70F0E" w:rsidRPr="00BF4A8A" w:rsidRDefault="00F27745" w:rsidP="00F27745">
            <w:pPr>
              <w:ind w:right="-46"/>
              <w:jc w:val="center"/>
              <w:rPr>
                <w:rFonts w:cs="Arial"/>
                <w:b/>
                <w:bCs/>
              </w:rPr>
            </w:pPr>
            <w:r>
              <w:rPr>
                <w:rFonts w:cs="Arial"/>
                <w:b/>
                <w:bCs/>
              </w:rPr>
              <w:t>6</w:t>
            </w:r>
          </w:p>
        </w:tc>
      </w:tr>
      <w:tr w:rsidR="00F27745" w:rsidRPr="00BF4A8A" w14:paraId="674CAAD2" w14:textId="77777777" w:rsidTr="00A70F0E">
        <w:trPr>
          <w:trHeight w:val="1189"/>
        </w:trPr>
        <w:tc>
          <w:tcPr>
            <w:tcW w:w="562" w:type="dxa"/>
            <w:vAlign w:val="center"/>
          </w:tcPr>
          <w:p w14:paraId="06791E6A" w14:textId="5E356EB1" w:rsidR="00F27745" w:rsidRDefault="00553055" w:rsidP="00A17850">
            <w:pPr>
              <w:ind w:right="-46"/>
              <w:rPr>
                <w:rFonts w:cs="Arial"/>
                <w:b/>
                <w:bCs/>
              </w:rPr>
            </w:pPr>
            <w:r>
              <w:rPr>
                <w:rFonts w:cs="Arial"/>
                <w:b/>
                <w:bCs/>
              </w:rPr>
              <w:t>5</w:t>
            </w:r>
          </w:p>
        </w:tc>
        <w:tc>
          <w:tcPr>
            <w:tcW w:w="5437" w:type="dxa"/>
            <w:vAlign w:val="center"/>
          </w:tcPr>
          <w:p w14:paraId="6F907CA8" w14:textId="6CF3C0B9" w:rsidR="00F27745" w:rsidRDefault="00553055" w:rsidP="00A17850">
            <w:pPr>
              <w:ind w:right="-46"/>
              <w:rPr>
                <w:rFonts w:cs="Arial"/>
                <w:b/>
                <w:bCs/>
              </w:rPr>
            </w:pPr>
            <w:r w:rsidRPr="00553055">
              <w:rPr>
                <w:rFonts w:cs="Arial"/>
                <w:b/>
                <w:bCs/>
              </w:rPr>
              <w:t xml:space="preserve">Capital Delivery programme – 2023/24  </w:t>
            </w:r>
          </w:p>
        </w:tc>
        <w:tc>
          <w:tcPr>
            <w:tcW w:w="3017" w:type="dxa"/>
            <w:vAlign w:val="center"/>
          </w:tcPr>
          <w:p w14:paraId="150B230F" w14:textId="51753EF3" w:rsidR="00F27745" w:rsidRPr="00BF4A8A" w:rsidRDefault="00553055" w:rsidP="00553055">
            <w:pPr>
              <w:ind w:right="-46"/>
              <w:jc w:val="center"/>
              <w:rPr>
                <w:rFonts w:cs="Arial"/>
                <w:b/>
                <w:bCs/>
              </w:rPr>
            </w:pPr>
            <w:r>
              <w:rPr>
                <w:rFonts w:cs="Arial"/>
                <w:b/>
                <w:bCs/>
              </w:rPr>
              <w:t>16</w:t>
            </w:r>
          </w:p>
        </w:tc>
      </w:tr>
    </w:tbl>
    <w:p w14:paraId="69607DBE" w14:textId="77777777" w:rsidR="006D7BB1" w:rsidRPr="00BD6097" w:rsidRDefault="006D7BB1" w:rsidP="00DB368D"/>
    <w:p w14:paraId="35C4C2FB" w14:textId="73DD7CEC" w:rsidR="006D7BB1" w:rsidRDefault="006D7BB1" w:rsidP="000E00B0">
      <w:pPr>
        <w:sectPr w:rsidR="006D7BB1" w:rsidSect="00067A19">
          <w:pgSz w:w="11900" w:h="16840" w:code="9"/>
          <w:pgMar w:top="1440" w:right="1440" w:bottom="1440" w:left="1440" w:header="283" w:footer="283" w:gutter="0"/>
          <w:pgNumType w:start="1"/>
          <w:cols w:space="292"/>
          <w:docGrid w:linePitch="326"/>
        </w:sectPr>
      </w:pPr>
    </w:p>
    <w:bookmarkEnd w:id="0"/>
    <w:p w14:paraId="4E16BD1B"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lastRenderedPageBreak/>
        <w:t>Capital Programme Monitoring – December 2022</w:t>
      </w:r>
    </w:p>
    <w:p w14:paraId="5961832F" w14:textId="77777777" w:rsidR="00A70F0E" w:rsidRPr="00A70F0E" w:rsidRDefault="00A70F0E" w:rsidP="00A70F0E">
      <w:pPr>
        <w:autoSpaceDE/>
        <w:autoSpaceDN/>
        <w:adjustRightInd/>
        <w:spacing w:after="0" w:line="259" w:lineRule="auto"/>
        <w:rPr>
          <w:rFonts w:cs="Arial"/>
          <w:b/>
          <w:color w:val="auto"/>
        </w:rPr>
      </w:pPr>
    </w:p>
    <w:p w14:paraId="0CF27BC4" w14:textId="77777777" w:rsidR="00A70F0E" w:rsidRPr="00A70F0E" w:rsidRDefault="00A70F0E" w:rsidP="00A70F0E">
      <w:pPr>
        <w:numPr>
          <w:ilvl w:val="0"/>
          <w:numId w:val="5"/>
        </w:numPr>
        <w:autoSpaceDE/>
        <w:autoSpaceDN/>
        <w:adjustRightInd/>
        <w:spacing w:after="0" w:line="259" w:lineRule="auto"/>
        <w:contextualSpacing/>
        <w:jc w:val="left"/>
        <w:rPr>
          <w:rFonts w:cs="Arial"/>
          <w:b/>
          <w:color w:val="auto"/>
        </w:rPr>
      </w:pPr>
      <w:r w:rsidRPr="00A70F0E">
        <w:rPr>
          <w:rFonts w:cs="Arial"/>
          <w:b/>
          <w:color w:val="auto"/>
        </w:rPr>
        <w:t>Introduction</w:t>
      </w:r>
    </w:p>
    <w:p w14:paraId="4D82D1F0" w14:textId="77777777" w:rsidR="00A70F0E" w:rsidRPr="00A70F0E" w:rsidRDefault="00A70F0E" w:rsidP="00A70F0E">
      <w:pPr>
        <w:autoSpaceDE/>
        <w:autoSpaceDN/>
        <w:adjustRightInd/>
        <w:spacing w:after="0" w:line="259" w:lineRule="auto"/>
        <w:contextualSpacing/>
        <w:rPr>
          <w:rFonts w:cs="Arial"/>
          <w:b/>
          <w:color w:val="auto"/>
        </w:rPr>
      </w:pPr>
    </w:p>
    <w:p w14:paraId="2EBCC5D2" w14:textId="37F40BF1" w:rsidR="00A70F0E" w:rsidRPr="00A70F0E" w:rsidRDefault="00A70F0E" w:rsidP="00A70F0E">
      <w:pPr>
        <w:autoSpaceDE/>
        <w:autoSpaceDN/>
        <w:adjustRightInd/>
        <w:spacing w:after="0"/>
        <w:rPr>
          <w:rFonts w:cs="Arial"/>
          <w:color w:val="auto"/>
        </w:rPr>
      </w:pPr>
      <w:r w:rsidRPr="00A70F0E">
        <w:rPr>
          <w:rFonts w:cs="Arial"/>
          <w:color w:val="auto"/>
        </w:rPr>
        <w:t>In February 2022 an indicative Capital Delivery Programme of £208.26</w:t>
      </w:r>
      <w:r w:rsidR="00173158">
        <w:rPr>
          <w:rFonts w:cs="Arial"/>
          <w:color w:val="auto"/>
        </w:rPr>
        <w:t>4</w:t>
      </w:r>
      <w:r w:rsidRPr="00A70F0E">
        <w:rPr>
          <w:rFonts w:cs="Arial"/>
          <w:color w:val="auto"/>
        </w:rPr>
        <w:t xml:space="preserve">m was agreed </w:t>
      </w:r>
      <w:r w:rsidR="00F75E34">
        <w:rPr>
          <w:rFonts w:cs="Arial"/>
          <w:color w:val="auto"/>
        </w:rPr>
        <w:t>at</w:t>
      </w:r>
      <w:r w:rsidR="00F75E34" w:rsidRPr="00A70F0E">
        <w:rPr>
          <w:rFonts w:cs="Arial"/>
          <w:color w:val="auto"/>
        </w:rPr>
        <w:t xml:space="preserve"> </w:t>
      </w:r>
      <w:r w:rsidR="00AD4CF8">
        <w:rPr>
          <w:rFonts w:cs="Arial"/>
          <w:color w:val="auto"/>
        </w:rPr>
        <w:t>Full Council.</w:t>
      </w:r>
      <w:r w:rsidRPr="00A70F0E">
        <w:rPr>
          <w:rFonts w:cs="Arial"/>
          <w:color w:val="auto"/>
        </w:rPr>
        <w:t xml:space="preserve"> This delivery programme figure has been revisited and, following confirmation of the final 2021/22 slipped delivery figures, additions subsequently approved </w:t>
      </w:r>
      <w:r w:rsidR="006026AE">
        <w:rPr>
          <w:rFonts w:cs="Arial"/>
          <w:color w:val="auto"/>
        </w:rPr>
        <w:t xml:space="preserve">by </w:t>
      </w:r>
      <w:r w:rsidR="00F75E34">
        <w:rPr>
          <w:rFonts w:cs="Arial"/>
          <w:color w:val="auto"/>
        </w:rPr>
        <w:t>C</w:t>
      </w:r>
      <w:r w:rsidR="00F75E34" w:rsidRPr="00A70F0E">
        <w:rPr>
          <w:rFonts w:cs="Arial"/>
          <w:color w:val="auto"/>
        </w:rPr>
        <w:t>abinet</w:t>
      </w:r>
      <w:r w:rsidR="00F75E34">
        <w:rPr>
          <w:rFonts w:cs="Arial"/>
          <w:color w:val="auto"/>
        </w:rPr>
        <w:t xml:space="preserve"> </w:t>
      </w:r>
      <w:r w:rsidRPr="00A70F0E">
        <w:rPr>
          <w:rFonts w:cs="Arial"/>
          <w:color w:val="auto"/>
        </w:rPr>
        <w:t xml:space="preserve">and re-profiling of the programme the in-year programme </w:t>
      </w:r>
      <w:r w:rsidR="006026AE">
        <w:rPr>
          <w:rFonts w:cs="Arial"/>
          <w:color w:val="auto"/>
        </w:rPr>
        <w:t xml:space="preserve">has increased </w:t>
      </w:r>
      <w:r w:rsidRPr="00A70F0E">
        <w:rPr>
          <w:rFonts w:cs="Arial"/>
          <w:color w:val="auto"/>
        </w:rPr>
        <w:t>to £222.900m. This figure now forms the basis of the capital programme monitoring throughout the financial year.</w:t>
      </w:r>
    </w:p>
    <w:p w14:paraId="1AFDD6C4" w14:textId="77777777" w:rsidR="00A70F0E" w:rsidRPr="00A70F0E" w:rsidRDefault="00A70F0E" w:rsidP="00A70F0E">
      <w:pPr>
        <w:autoSpaceDE/>
        <w:autoSpaceDN/>
        <w:adjustRightInd/>
        <w:spacing w:after="0"/>
        <w:rPr>
          <w:rFonts w:cs="Arial"/>
          <w:color w:val="auto"/>
        </w:rPr>
      </w:pPr>
    </w:p>
    <w:p w14:paraId="1724F000" w14:textId="610C07FF" w:rsidR="00A70F0E" w:rsidRPr="00A70F0E" w:rsidRDefault="00A70F0E" w:rsidP="00A70F0E">
      <w:pPr>
        <w:autoSpaceDE/>
        <w:autoSpaceDN/>
        <w:adjustRightInd/>
        <w:spacing w:after="0"/>
        <w:rPr>
          <w:rFonts w:cs="Arial"/>
          <w:color w:val="auto"/>
        </w:rPr>
      </w:pPr>
      <w:r w:rsidRPr="00A70F0E">
        <w:rPr>
          <w:rFonts w:cs="Arial"/>
          <w:color w:val="auto"/>
        </w:rPr>
        <w:t xml:space="preserve">The delivery programme is shown in section 2 split by block. This is an ambitious delivery programme which has been agreed with service heads and corresponds to the additional monies requested through the February 2022 budget setting process. </w:t>
      </w:r>
      <w:r w:rsidR="00AD4CF8" w:rsidRPr="00173158">
        <w:rPr>
          <w:rFonts w:cs="Arial"/>
          <w:color w:val="auto"/>
        </w:rPr>
        <w:t xml:space="preserve">The agreed </w:t>
      </w:r>
      <w:r w:rsidRPr="00173158">
        <w:rPr>
          <w:rFonts w:cs="Arial"/>
          <w:color w:val="auto"/>
        </w:rPr>
        <w:t>delivery plan</w:t>
      </w:r>
      <w:r w:rsidR="00AD4CF8" w:rsidRPr="00173158">
        <w:rPr>
          <w:rFonts w:cs="Arial"/>
          <w:color w:val="auto"/>
        </w:rPr>
        <w:t xml:space="preserve"> was</w:t>
      </w:r>
      <w:r w:rsidRPr="00761B0B">
        <w:rPr>
          <w:rFonts w:cs="Arial"/>
          <w:color w:val="auto"/>
        </w:rPr>
        <w:t xml:space="preserve"> significantly higher than prior years actual </w:t>
      </w:r>
      <w:r w:rsidR="00977B71" w:rsidRPr="00761B0B">
        <w:rPr>
          <w:rFonts w:cs="Arial"/>
          <w:color w:val="auto"/>
        </w:rPr>
        <w:t>delivery, requiring</w:t>
      </w:r>
      <w:r w:rsidR="00AD4CF8" w:rsidRPr="00977B71">
        <w:rPr>
          <w:rFonts w:cs="Arial"/>
          <w:color w:val="auto"/>
        </w:rPr>
        <w:t xml:space="preserve"> </w:t>
      </w:r>
      <w:r w:rsidRPr="00977B71">
        <w:rPr>
          <w:rFonts w:cs="Arial"/>
          <w:color w:val="auto"/>
        </w:rPr>
        <w:t xml:space="preserve">a substantial increase in the </w:t>
      </w:r>
      <w:r w:rsidR="00173158" w:rsidRPr="00977B71">
        <w:rPr>
          <w:rFonts w:cs="Arial"/>
          <w:color w:val="auto"/>
        </w:rPr>
        <w:t xml:space="preserve">level of </w:t>
      </w:r>
      <w:r w:rsidRPr="00977B71">
        <w:rPr>
          <w:rFonts w:cs="Arial"/>
          <w:color w:val="auto"/>
        </w:rPr>
        <w:t>resource</w:t>
      </w:r>
      <w:r w:rsidR="00173158" w:rsidRPr="00977B71">
        <w:rPr>
          <w:rFonts w:cs="Arial"/>
          <w:color w:val="auto"/>
        </w:rPr>
        <w:t>s</w:t>
      </w:r>
      <w:r w:rsidRPr="00977B71">
        <w:rPr>
          <w:rFonts w:cs="Arial"/>
          <w:color w:val="auto"/>
        </w:rPr>
        <w:t xml:space="preserve"> </w:t>
      </w:r>
      <w:r w:rsidR="00173158" w:rsidRPr="00977B71">
        <w:rPr>
          <w:rFonts w:cs="Arial"/>
          <w:color w:val="auto"/>
        </w:rPr>
        <w:t>required</w:t>
      </w:r>
      <w:r w:rsidRPr="00977B71">
        <w:rPr>
          <w:rFonts w:cs="Arial"/>
          <w:color w:val="auto"/>
        </w:rPr>
        <w:t xml:space="preserve"> to </w:t>
      </w:r>
      <w:r w:rsidR="00F75E34" w:rsidRPr="00977B71">
        <w:rPr>
          <w:rFonts w:cs="Arial"/>
          <w:color w:val="auto"/>
        </w:rPr>
        <w:t>implement</w:t>
      </w:r>
      <w:r w:rsidRPr="00977B71">
        <w:rPr>
          <w:rFonts w:cs="Arial"/>
          <w:color w:val="auto"/>
        </w:rPr>
        <w:t xml:space="preserve"> the capital programme</w:t>
      </w:r>
      <w:r w:rsidR="00AD4CF8" w:rsidRPr="00977B71">
        <w:rPr>
          <w:rFonts w:cs="Arial"/>
          <w:color w:val="auto"/>
        </w:rPr>
        <w:t xml:space="preserve"> with the risk </w:t>
      </w:r>
      <w:r w:rsidR="00173158" w:rsidRPr="00977B71">
        <w:rPr>
          <w:rFonts w:cs="Arial"/>
          <w:color w:val="auto"/>
        </w:rPr>
        <w:t xml:space="preserve">flagged </w:t>
      </w:r>
      <w:r w:rsidR="00AD4CF8" w:rsidRPr="00977B71">
        <w:rPr>
          <w:rFonts w:cs="Arial"/>
          <w:color w:val="auto"/>
        </w:rPr>
        <w:t xml:space="preserve">that, </w:t>
      </w:r>
      <w:r w:rsidR="00173158" w:rsidRPr="00977B71">
        <w:rPr>
          <w:rFonts w:cs="Arial"/>
          <w:color w:val="auto"/>
        </w:rPr>
        <w:t xml:space="preserve">any issues with resource capacity could lead </w:t>
      </w:r>
      <w:r w:rsidR="00977B71" w:rsidRPr="00977B71">
        <w:rPr>
          <w:rFonts w:cs="Arial"/>
          <w:color w:val="auto"/>
        </w:rPr>
        <w:t>to slippage</w:t>
      </w:r>
      <w:r w:rsidRPr="00977B71">
        <w:rPr>
          <w:rFonts w:cs="Arial"/>
          <w:color w:val="auto"/>
        </w:rPr>
        <w:t xml:space="preserve"> </w:t>
      </w:r>
      <w:r w:rsidR="00173158" w:rsidRPr="00977B71">
        <w:rPr>
          <w:rFonts w:cs="Arial"/>
          <w:color w:val="auto"/>
        </w:rPr>
        <w:t xml:space="preserve">on the programme. </w:t>
      </w:r>
    </w:p>
    <w:p w14:paraId="7F17FED2" w14:textId="77777777" w:rsidR="00A70F0E" w:rsidRPr="00A70F0E" w:rsidRDefault="00A70F0E" w:rsidP="00A70F0E">
      <w:pPr>
        <w:autoSpaceDE/>
        <w:autoSpaceDN/>
        <w:adjustRightInd/>
        <w:spacing w:after="0"/>
        <w:rPr>
          <w:rFonts w:cs="Arial"/>
          <w:color w:val="auto"/>
        </w:rPr>
      </w:pPr>
    </w:p>
    <w:p w14:paraId="5697C1CA" w14:textId="5CD99692" w:rsidR="00A70F0E" w:rsidRPr="00A70F0E" w:rsidRDefault="00A70F0E" w:rsidP="00A70F0E">
      <w:pPr>
        <w:autoSpaceDE/>
        <w:autoSpaceDN/>
        <w:adjustRightInd/>
        <w:spacing w:after="0"/>
        <w:rPr>
          <w:rFonts w:cs="Arial"/>
          <w:color w:val="auto"/>
        </w:rPr>
      </w:pPr>
      <w:r w:rsidRPr="00A70F0E">
        <w:rPr>
          <w:rFonts w:cs="Arial"/>
          <w:color w:val="auto"/>
        </w:rPr>
        <w:t xml:space="preserve">The project and programme managers </w:t>
      </w:r>
      <w:r w:rsidR="006026AE">
        <w:rPr>
          <w:rFonts w:cs="Arial"/>
          <w:color w:val="auto"/>
        </w:rPr>
        <w:t>are</w:t>
      </w:r>
      <w:r w:rsidRPr="00A70F0E">
        <w:rPr>
          <w:rFonts w:cs="Arial"/>
          <w:color w:val="auto"/>
        </w:rPr>
        <w:t xml:space="preserve"> held accountable using the following actions:</w:t>
      </w:r>
    </w:p>
    <w:p w14:paraId="16F233D5" w14:textId="751E5185" w:rsidR="00A70F0E" w:rsidRPr="00E53E0A" w:rsidRDefault="00A70F0E" w:rsidP="00E53E0A">
      <w:pPr>
        <w:pStyle w:val="ListParagraph"/>
        <w:numPr>
          <w:ilvl w:val="0"/>
          <w:numId w:val="21"/>
        </w:numPr>
        <w:autoSpaceDE/>
        <w:autoSpaceDN/>
        <w:adjustRightInd/>
        <w:spacing w:after="0"/>
        <w:rPr>
          <w:rFonts w:cs="Arial"/>
          <w:color w:val="auto"/>
        </w:rPr>
      </w:pPr>
      <w:r w:rsidRPr="00E53E0A">
        <w:rPr>
          <w:rFonts w:cs="Arial"/>
          <w:color w:val="auto"/>
        </w:rPr>
        <w:t xml:space="preserve">Detailed monitoring of the delivery programme throughout 2022/23 to ensure variances are reported to senior managers and </w:t>
      </w:r>
      <w:r w:rsidR="00616409">
        <w:rPr>
          <w:rFonts w:cs="Arial"/>
          <w:color w:val="auto"/>
        </w:rPr>
        <w:t>C</w:t>
      </w:r>
      <w:r w:rsidRPr="00E53E0A">
        <w:rPr>
          <w:rFonts w:cs="Arial"/>
          <w:color w:val="auto"/>
        </w:rPr>
        <w:t>abinet in a timely manner and a robust level of challenge is provided to programme and project managers to ensure delivery remains on track</w:t>
      </w:r>
      <w:r w:rsidR="00E50A8A">
        <w:rPr>
          <w:rFonts w:cs="Arial"/>
          <w:color w:val="auto"/>
        </w:rPr>
        <w:t>.</w:t>
      </w:r>
    </w:p>
    <w:p w14:paraId="64BB36DD" w14:textId="272A5B72" w:rsidR="00A70F0E" w:rsidRPr="00E53E0A" w:rsidRDefault="00A70F0E" w:rsidP="00E53E0A">
      <w:pPr>
        <w:pStyle w:val="ListParagraph"/>
        <w:numPr>
          <w:ilvl w:val="0"/>
          <w:numId w:val="21"/>
        </w:numPr>
        <w:autoSpaceDE/>
        <w:autoSpaceDN/>
        <w:adjustRightInd/>
        <w:spacing w:after="0"/>
        <w:rPr>
          <w:rFonts w:cs="Arial"/>
          <w:color w:val="auto"/>
        </w:rPr>
      </w:pPr>
      <w:r w:rsidRPr="00E53E0A">
        <w:rPr>
          <w:rFonts w:cs="Arial"/>
          <w:color w:val="auto"/>
        </w:rPr>
        <w:t>Monitoring of projects to measure the on-going effect of price increases between project design and project delivery</w:t>
      </w:r>
      <w:r w:rsidR="00E50A8A">
        <w:rPr>
          <w:rFonts w:cs="Arial"/>
          <w:color w:val="auto"/>
        </w:rPr>
        <w:t>.</w:t>
      </w:r>
    </w:p>
    <w:p w14:paraId="7D3496DF" w14:textId="46B42765" w:rsidR="00A70F0E" w:rsidRPr="00E53E0A" w:rsidRDefault="00A70F0E" w:rsidP="00E53E0A">
      <w:pPr>
        <w:pStyle w:val="ListParagraph"/>
        <w:numPr>
          <w:ilvl w:val="0"/>
          <w:numId w:val="21"/>
        </w:numPr>
        <w:autoSpaceDE/>
        <w:autoSpaceDN/>
        <w:adjustRightInd/>
        <w:spacing w:after="0"/>
        <w:rPr>
          <w:rFonts w:cs="Arial"/>
          <w:color w:val="auto"/>
        </w:rPr>
      </w:pPr>
      <w:r w:rsidRPr="00E53E0A">
        <w:rPr>
          <w:rFonts w:cs="Arial"/>
          <w:color w:val="auto"/>
        </w:rPr>
        <w:t xml:space="preserve">Performance reports will be further developed to enable the capital board to undertake monitoring and challenge and escalate matters where required to </w:t>
      </w:r>
      <w:r w:rsidR="001714C3">
        <w:rPr>
          <w:rFonts w:cs="Arial"/>
          <w:color w:val="auto"/>
        </w:rPr>
        <w:t>e</w:t>
      </w:r>
      <w:r w:rsidR="00F75E34" w:rsidRPr="00E53E0A">
        <w:rPr>
          <w:rFonts w:cs="Arial"/>
          <w:color w:val="auto"/>
        </w:rPr>
        <w:t xml:space="preserve">xecutive </w:t>
      </w:r>
      <w:r w:rsidR="001714C3">
        <w:rPr>
          <w:rFonts w:cs="Arial"/>
          <w:color w:val="auto"/>
        </w:rPr>
        <w:t>m</w:t>
      </w:r>
      <w:r w:rsidR="00F75E34" w:rsidRPr="00E53E0A">
        <w:rPr>
          <w:rFonts w:cs="Arial"/>
          <w:color w:val="auto"/>
        </w:rPr>
        <w:t xml:space="preserve">anagement </w:t>
      </w:r>
      <w:r w:rsidR="001714C3">
        <w:rPr>
          <w:rFonts w:cs="Arial"/>
          <w:color w:val="auto"/>
        </w:rPr>
        <w:t>t</w:t>
      </w:r>
      <w:r w:rsidR="00F75E34" w:rsidRPr="00E53E0A">
        <w:rPr>
          <w:rFonts w:cs="Arial"/>
          <w:color w:val="auto"/>
        </w:rPr>
        <w:t>eam</w:t>
      </w:r>
      <w:r w:rsidRPr="00E53E0A">
        <w:rPr>
          <w:rFonts w:cs="Arial"/>
          <w:color w:val="auto"/>
        </w:rPr>
        <w:t xml:space="preserve">. </w:t>
      </w:r>
    </w:p>
    <w:p w14:paraId="658CDA00" w14:textId="77777777" w:rsidR="00A70F0E" w:rsidRPr="00A70F0E" w:rsidRDefault="00A70F0E" w:rsidP="00A70F0E">
      <w:pPr>
        <w:autoSpaceDE/>
        <w:autoSpaceDN/>
        <w:adjustRightInd/>
        <w:spacing w:after="0"/>
        <w:rPr>
          <w:rFonts w:cs="Arial"/>
          <w:color w:val="auto"/>
        </w:rPr>
      </w:pPr>
    </w:p>
    <w:p w14:paraId="67942EE7" w14:textId="3D9648D6" w:rsidR="00A70F0E" w:rsidRPr="00A70F0E" w:rsidRDefault="00A70F0E" w:rsidP="00A70F0E">
      <w:pPr>
        <w:autoSpaceDE/>
        <w:autoSpaceDN/>
        <w:adjustRightInd/>
        <w:spacing w:after="0"/>
        <w:rPr>
          <w:rFonts w:cs="Arial"/>
          <w:color w:val="auto"/>
        </w:rPr>
      </w:pPr>
      <w:r w:rsidRPr="00A70F0E">
        <w:rPr>
          <w:rFonts w:cs="Arial"/>
          <w:b/>
          <w:bCs/>
          <w:color w:val="auto"/>
        </w:rPr>
        <w:t xml:space="preserve">Oracle Fusion upgrade – </w:t>
      </w:r>
      <w:r w:rsidRPr="00A70F0E">
        <w:rPr>
          <w:rFonts w:cs="Arial"/>
          <w:color w:val="auto"/>
        </w:rPr>
        <w:t xml:space="preserve">As part of the upgrade to the Oracle HR &amp; Finance system, the finance system was </w:t>
      </w:r>
      <w:proofErr w:type="gramStart"/>
      <w:r w:rsidRPr="00A70F0E">
        <w:rPr>
          <w:rFonts w:cs="Arial"/>
          <w:color w:val="auto"/>
        </w:rPr>
        <w:t>closed down</w:t>
      </w:r>
      <w:proofErr w:type="gramEnd"/>
      <w:r w:rsidRPr="00A70F0E">
        <w:rPr>
          <w:rFonts w:cs="Arial"/>
          <w:color w:val="auto"/>
        </w:rPr>
        <w:t xml:space="preserve"> from </w:t>
      </w:r>
      <w:r w:rsidR="00173158">
        <w:rPr>
          <w:rFonts w:cs="Arial"/>
          <w:color w:val="auto"/>
        </w:rPr>
        <w:t>late</w:t>
      </w:r>
      <w:r w:rsidRPr="00A70F0E">
        <w:rPr>
          <w:rFonts w:cs="Arial"/>
          <w:color w:val="auto"/>
        </w:rPr>
        <w:t xml:space="preserve"> November until the beginning of January to allow for the </w:t>
      </w:r>
      <w:r w:rsidR="00173158">
        <w:rPr>
          <w:rFonts w:cs="Arial"/>
          <w:color w:val="auto"/>
        </w:rPr>
        <w:t>accurate transfer of data into the new system</w:t>
      </w:r>
      <w:r w:rsidRPr="00A70F0E">
        <w:rPr>
          <w:rFonts w:cs="Arial"/>
          <w:color w:val="auto"/>
        </w:rPr>
        <w:t>.</w:t>
      </w:r>
      <w:r w:rsidR="00173158">
        <w:rPr>
          <w:rFonts w:cs="Arial"/>
          <w:color w:val="auto"/>
        </w:rPr>
        <w:t xml:space="preserve"> </w:t>
      </w:r>
      <w:r w:rsidRPr="00A70F0E">
        <w:rPr>
          <w:rFonts w:cs="Arial"/>
          <w:color w:val="auto"/>
        </w:rPr>
        <w:t xml:space="preserve"> Due to this, large volumes of transactions that would have been processed during that time, and any emergency payments made in the system downtime </w:t>
      </w:r>
      <w:r w:rsidR="00173158">
        <w:rPr>
          <w:rFonts w:cs="Arial"/>
          <w:color w:val="auto"/>
        </w:rPr>
        <w:t xml:space="preserve">are </w:t>
      </w:r>
      <w:r w:rsidR="00977B71" w:rsidRPr="00A70F0E">
        <w:rPr>
          <w:rFonts w:cs="Arial"/>
          <w:color w:val="auto"/>
        </w:rPr>
        <w:t>not showing</w:t>
      </w:r>
      <w:r w:rsidRPr="00A70F0E">
        <w:rPr>
          <w:rFonts w:cs="Arial"/>
          <w:color w:val="auto"/>
        </w:rPr>
        <w:t xml:space="preserve"> in the actuals in this report. Forecasts have been updated where possible since quarter 2 based on the best information available and in discussion with project and programme managers.</w:t>
      </w:r>
    </w:p>
    <w:p w14:paraId="16F22884" w14:textId="77777777" w:rsidR="00A70F0E" w:rsidRDefault="00A70F0E" w:rsidP="00A70F0E">
      <w:pPr>
        <w:autoSpaceDE/>
        <w:autoSpaceDN/>
        <w:adjustRightInd/>
        <w:spacing w:after="0"/>
        <w:contextualSpacing/>
        <w:rPr>
          <w:rFonts w:cs="Arial"/>
          <w:color w:val="auto"/>
        </w:rPr>
      </w:pPr>
    </w:p>
    <w:p w14:paraId="552C800F" w14:textId="77777777" w:rsidR="00D26B55" w:rsidRDefault="00D26B55" w:rsidP="00A70F0E">
      <w:pPr>
        <w:autoSpaceDE/>
        <w:autoSpaceDN/>
        <w:adjustRightInd/>
        <w:spacing w:after="0"/>
        <w:contextualSpacing/>
        <w:rPr>
          <w:rFonts w:cs="Arial"/>
          <w:color w:val="auto"/>
        </w:rPr>
      </w:pPr>
    </w:p>
    <w:p w14:paraId="67C31D2A" w14:textId="77777777" w:rsidR="00D26B55" w:rsidRDefault="00D26B55" w:rsidP="00A70F0E">
      <w:pPr>
        <w:autoSpaceDE/>
        <w:autoSpaceDN/>
        <w:adjustRightInd/>
        <w:spacing w:after="0"/>
        <w:contextualSpacing/>
        <w:rPr>
          <w:rFonts w:cs="Arial"/>
          <w:color w:val="auto"/>
        </w:rPr>
      </w:pPr>
    </w:p>
    <w:p w14:paraId="73F1FAA7" w14:textId="77777777" w:rsidR="00D26B55" w:rsidRDefault="00D26B55" w:rsidP="00A70F0E">
      <w:pPr>
        <w:autoSpaceDE/>
        <w:autoSpaceDN/>
        <w:adjustRightInd/>
        <w:spacing w:after="0"/>
        <w:contextualSpacing/>
        <w:rPr>
          <w:rFonts w:cs="Arial"/>
          <w:color w:val="auto"/>
        </w:rPr>
      </w:pPr>
    </w:p>
    <w:p w14:paraId="4DBFFF62" w14:textId="77777777" w:rsidR="00D26B55" w:rsidRDefault="00D26B55" w:rsidP="00A70F0E">
      <w:pPr>
        <w:autoSpaceDE/>
        <w:autoSpaceDN/>
        <w:adjustRightInd/>
        <w:spacing w:after="0"/>
        <w:contextualSpacing/>
        <w:rPr>
          <w:rFonts w:cs="Arial"/>
          <w:color w:val="auto"/>
        </w:rPr>
      </w:pPr>
    </w:p>
    <w:p w14:paraId="14B37108" w14:textId="77777777" w:rsidR="00D26B55" w:rsidRDefault="00D26B55" w:rsidP="00A70F0E">
      <w:pPr>
        <w:autoSpaceDE/>
        <w:autoSpaceDN/>
        <w:adjustRightInd/>
        <w:spacing w:after="0"/>
        <w:contextualSpacing/>
        <w:rPr>
          <w:rFonts w:cs="Arial"/>
          <w:color w:val="auto"/>
        </w:rPr>
      </w:pPr>
    </w:p>
    <w:p w14:paraId="08C531FA" w14:textId="77777777" w:rsidR="00D26B55" w:rsidRDefault="00D26B55" w:rsidP="00A70F0E">
      <w:pPr>
        <w:autoSpaceDE/>
        <w:autoSpaceDN/>
        <w:adjustRightInd/>
        <w:spacing w:after="0"/>
        <w:contextualSpacing/>
        <w:rPr>
          <w:rFonts w:cs="Arial"/>
          <w:color w:val="auto"/>
        </w:rPr>
      </w:pPr>
    </w:p>
    <w:p w14:paraId="4819D782" w14:textId="77777777" w:rsidR="00B269FD" w:rsidRDefault="00B269FD" w:rsidP="00A70F0E">
      <w:pPr>
        <w:autoSpaceDE/>
        <w:autoSpaceDN/>
        <w:adjustRightInd/>
        <w:spacing w:after="0"/>
        <w:contextualSpacing/>
        <w:rPr>
          <w:rFonts w:cs="Arial"/>
          <w:color w:val="auto"/>
        </w:rPr>
      </w:pPr>
    </w:p>
    <w:p w14:paraId="5C7981F3" w14:textId="77777777" w:rsidR="00B269FD" w:rsidRDefault="00B269FD" w:rsidP="00A70F0E">
      <w:pPr>
        <w:autoSpaceDE/>
        <w:autoSpaceDN/>
        <w:adjustRightInd/>
        <w:spacing w:after="0"/>
        <w:contextualSpacing/>
        <w:rPr>
          <w:rFonts w:cs="Arial"/>
          <w:color w:val="auto"/>
        </w:rPr>
      </w:pPr>
    </w:p>
    <w:p w14:paraId="75D00D4E" w14:textId="77777777" w:rsidR="00D26B55" w:rsidRDefault="00D26B55" w:rsidP="00A70F0E">
      <w:pPr>
        <w:autoSpaceDE/>
        <w:autoSpaceDN/>
        <w:adjustRightInd/>
        <w:spacing w:after="0"/>
        <w:contextualSpacing/>
        <w:rPr>
          <w:rFonts w:cs="Arial"/>
          <w:color w:val="auto"/>
        </w:rPr>
      </w:pPr>
    </w:p>
    <w:p w14:paraId="6766A4BF" w14:textId="77777777" w:rsidR="00D26B55" w:rsidRPr="00A70F0E" w:rsidRDefault="00D26B55" w:rsidP="00A70F0E">
      <w:pPr>
        <w:autoSpaceDE/>
        <w:autoSpaceDN/>
        <w:adjustRightInd/>
        <w:spacing w:after="0"/>
        <w:contextualSpacing/>
        <w:rPr>
          <w:rFonts w:cs="Arial"/>
          <w:color w:val="auto"/>
        </w:rPr>
      </w:pPr>
    </w:p>
    <w:p w14:paraId="63090DB1" w14:textId="77777777" w:rsidR="00A70F0E" w:rsidRPr="00A70F0E" w:rsidRDefault="00A70F0E" w:rsidP="00A70F0E">
      <w:pPr>
        <w:numPr>
          <w:ilvl w:val="0"/>
          <w:numId w:val="5"/>
        </w:numPr>
        <w:autoSpaceDE/>
        <w:autoSpaceDN/>
        <w:adjustRightInd/>
        <w:spacing w:after="160" w:line="259" w:lineRule="auto"/>
        <w:contextualSpacing/>
        <w:jc w:val="left"/>
        <w:rPr>
          <w:rFonts w:cs="Arial"/>
          <w:b/>
        </w:rPr>
      </w:pPr>
      <w:r w:rsidRPr="00A70F0E">
        <w:rPr>
          <w:rFonts w:cs="Arial"/>
          <w:b/>
        </w:rPr>
        <w:lastRenderedPageBreak/>
        <w:t>Delivery Programme</w:t>
      </w:r>
    </w:p>
    <w:p w14:paraId="6D5F32EA" w14:textId="77777777" w:rsidR="00A70F0E" w:rsidRPr="00A70F0E" w:rsidRDefault="00A70F0E" w:rsidP="00A70F0E">
      <w:pPr>
        <w:autoSpaceDE/>
        <w:autoSpaceDN/>
        <w:adjustRightInd/>
        <w:spacing w:after="0"/>
        <w:contextualSpacing/>
        <w:rPr>
          <w:rFonts w:cs="Arial"/>
          <w:b/>
          <w:color w:val="auto"/>
        </w:rPr>
      </w:pPr>
    </w:p>
    <w:p w14:paraId="1BEA5EE0" w14:textId="05DA9F0E" w:rsidR="00A70F0E" w:rsidRDefault="00A70F0E" w:rsidP="00D26B55">
      <w:pPr>
        <w:autoSpaceDE/>
        <w:autoSpaceDN/>
        <w:adjustRightInd/>
        <w:spacing w:after="0"/>
        <w:rPr>
          <w:rFonts w:cs="Arial"/>
          <w:color w:val="auto"/>
        </w:rPr>
      </w:pPr>
      <w:r w:rsidRPr="00A70F0E">
        <w:rPr>
          <w:rFonts w:cs="Arial"/>
          <w:color w:val="auto"/>
        </w:rPr>
        <w:t xml:space="preserve">The total delivery programme is £222.900m as set out in </w:t>
      </w:r>
      <w:r w:rsidR="00D26B55">
        <w:rPr>
          <w:rFonts w:cs="Arial"/>
          <w:color w:val="auto"/>
        </w:rPr>
        <w:t>T</w:t>
      </w:r>
      <w:r w:rsidRPr="00A70F0E">
        <w:rPr>
          <w:rFonts w:cs="Arial"/>
          <w:color w:val="auto"/>
        </w:rPr>
        <w:t>able 1 below:</w:t>
      </w:r>
    </w:p>
    <w:p w14:paraId="308AEC5A" w14:textId="77777777" w:rsidR="00D26B55" w:rsidRPr="00D26B55" w:rsidRDefault="00D26B55" w:rsidP="00D26B55">
      <w:pPr>
        <w:autoSpaceDE/>
        <w:autoSpaceDN/>
        <w:adjustRightInd/>
        <w:spacing w:after="0"/>
        <w:rPr>
          <w:rFonts w:cs="Arial"/>
          <w:color w:val="auto"/>
        </w:rPr>
      </w:pPr>
    </w:p>
    <w:p w14:paraId="09466BAE" w14:textId="77777777" w:rsidR="00A70F0E" w:rsidRPr="00A70F0E" w:rsidRDefault="00A70F0E" w:rsidP="00D26B55">
      <w:pPr>
        <w:autoSpaceDE/>
        <w:autoSpaceDN/>
        <w:adjustRightInd/>
        <w:spacing w:after="0"/>
        <w:contextualSpacing/>
        <w:rPr>
          <w:rFonts w:cs="Arial"/>
          <w:b/>
          <w:color w:val="auto"/>
        </w:rPr>
      </w:pPr>
      <w:r w:rsidRPr="00A70F0E">
        <w:rPr>
          <w:rFonts w:cs="Arial"/>
          <w:b/>
        </w:rPr>
        <w:t>Table 1 – 2022/23 Capital delivery programme by block</w:t>
      </w:r>
    </w:p>
    <w:p w14:paraId="52ADF0D6" w14:textId="77777777" w:rsidR="00A70F0E" w:rsidRPr="00A70F0E" w:rsidRDefault="00A70F0E" w:rsidP="00D26B55">
      <w:pPr>
        <w:autoSpaceDE/>
        <w:autoSpaceDN/>
        <w:adjustRightInd/>
        <w:spacing w:after="0"/>
        <w:contextualSpacing/>
        <w:rPr>
          <w:rFonts w:cs="Arial"/>
          <w:color w:val="auto"/>
        </w:rPr>
      </w:pPr>
    </w:p>
    <w:tbl>
      <w:tblPr>
        <w:tblW w:w="8675" w:type="dxa"/>
        <w:tblLook w:val="04A0" w:firstRow="1" w:lastRow="0" w:firstColumn="1" w:lastColumn="0" w:noHBand="0" w:noVBand="1"/>
      </w:tblPr>
      <w:tblGrid>
        <w:gridCol w:w="3818"/>
        <w:gridCol w:w="1701"/>
        <w:gridCol w:w="1559"/>
        <w:gridCol w:w="1597"/>
      </w:tblGrid>
      <w:tr w:rsidR="00A70F0E" w:rsidRPr="00A70F0E" w14:paraId="44E97939" w14:textId="77777777" w:rsidTr="00173158">
        <w:trPr>
          <w:trHeight w:val="786"/>
        </w:trPr>
        <w:tc>
          <w:tcPr>
            <w:tcW w:w="3818"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FD1416" w14:textId="77777777" w:rsidR="00A70F0E" w:rsidRPr="00A70F0E" w:rsidRDefault="00A70F0E" w:rsidP="00A70F0E">
            <w:pPr>
              <w:autoSpaceDE/>
              <w:autoSpaceDN/>
              <w:adjustRightInd/>
              <w:spacing w:after="0"/>
              <w:jc w:val="center"/>
              <w:rPr>
                <w:rFonts w:eastAsia="Times New Roman" w:cs="Arial"/>
                <w:b/>
                <w:bCs/>
                <w:lang w:eastAsia="en-GB"/>
              </w:rPr>
            </w:pPr>
            <w:r w:rsidRPr="00A70F0E">
              <w:rPr>
                <w:rFonts w:eastAsia="Times New Roman" w:cs="Arial"/>
                <w:b/>
                <w:bCs/>
                <w:lang w:eastAsia="en-GB"/>
              </w:rPr>
              <w:t>Service Area</w:t>
            </w:r>
          </w:p>
        </w:tc>
        <w:tc>
          <w:tcPr>
            <w:tcW w:w="1701" w:type="dxa"/>
            <w:tcBorders>
              <w:top w:val="single" w:sz="8" w:space="0" w:color="auto"/>
              <w:left w:val="nil"/>
              <w:bottom w:val="single" w:sz="8" w:space="0" w:color="auto"/>
              <w:right w:val="single" w:sz="8" w:space="0" w:color="auto"/>
            </w:tcBorders>
            <w:shd w:val="clear" w:color="000000" w:fill="D0CECE"/>
            <w:vAlign w:val="center"/>
            <w:hideMark/>
          </w:tcPr>
          <w:p w14:paraId="08F881BD" w14:textId="76DAFAAA" w:rsidR="00A70F0E" w:rsidRPr="00A70F0E" w:rsidRDefault="00A70F0E" w:rsidP="00A70F0E">
            <w:pPr>
              <w:autoSpaceDE/>
              <w:autoSpaceDN/>
              <w:adjustRightInd/>
              <w:spacing w:after="0"/>
              <w:jc w:val="center"/>
              <w:rPr>
                <w:rFonts w:eastAsia="Times New Roman" w:cs="Arial"/>
                <w:b/>
                <w:bCs/>
                <w:lang w:eastAsia="en-GB"/>
              </w:rPr>
            </w:pPr>
            <w:r w:rsidRPr="00A70F0E">
              <w:rPr>
                <w:rFonts w:eastAsia="Times New Roman" w:cs="Arial"/>
                <w:b/>
                <w:bCs/>
                <w:lang w:eastAsia="en-GB"/>
              </w:rPr>
              <w:t>Delivery Programme Feb 22</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4095D8F2" w14:textId="77777777" w:rsidR="00A70F0E" w:rsidRPr="00A70F0E" w:rsidRDefault="00A70F0E" w:rsidP="00A70F0E">
            <w:pPr>
              <w:autoSpaceDE/>
              <w:autoSpaceDN/>
              <w:adjustRightInd/>
              <w:spacing w:after="0"/>
              <w:jc w:val="center"/>
              <w:rPr>
                <w:rFonts w:eastAsia="Times New Roman" w:cs="Arial"/>
                <w:b/>
                <w:bCs/>
                <w:lang w:eastAsia="en-GB"/>
              </w:rPr>
            </w:pPr>
            <w:r w:rsidRPr="00A70F0E">
              <w:rPr>
                <w:rFonts w:eastAsia="Times New Roman" w:cs="Arial"/>
                <w:b/>
                <w:bCs/>
                <w:lang w:eastAsia="en-GB"/>
              </w:rPr>
              <w:t>Changes to planned delivery</w:t>
            </w:r>
          </w:p>
        </w:tc>
        <w:tc>
          <w:tcPr>
            <w:tcW w:w="1597" w:type="dxa"/>
            <w:tcBorders>
              <w:top w:val="single" w:sz="8" w:space="0" w:color="auto"/>
              <w:left w:val="nil"/>
              <w:bottom w:val="single" w:sz="8" w:space="0" w:color="auto"/>
              <w:right w:val="single" w:sz="8" w:space="0" w:color="auto"/>
            </w:tcBorders>
            <w:shd w:val="clear" w:color="000000" w:fill="D0CECE"/>
            <w:vAlign w:val="center"/>
            <w:hideMark/>
          </w:tcPr>
          <w:p w14:paraId="4FB098F9" w14:textId="77777777" w:rsidR="00A70F0E" w:rsidRPr="00A70F0E" w:rsidRDefault="00A70F0E" w:rsidP="00A70F0E">
            <w:pPr>
              <w:autoSpaceDE/>
              <w:autoSpaceDN/>
              <w:adjustRightInd/>
              <w:spacing w:after="0"/>
              <w:jc w:val="center"/>
              <w:rPr>
                <w:rFonts w:eastAsia="Times New Roman" w:cs="Arial"/>
                <w:b/>
                <w:bCs/>
                <w:lang w:eastAsia="en-GB"/>
              </w:rPr>
            </w:pPr>
            <w:r w:rsidRPr="00A70F0E">
              <w:rPr>
                <w:rFonts w:eastAsia="Times New Roman" w:cs="Arial"/>
                <w:b/>
                <w:bCs/>
                <w:lang w:eastAsia="en-GB"/>
              </w:rPr>
              <w:t>Total Delivery Plan for Monitoring</w:t>
            </w:r>
          </w:p>
        </w:tc>
      </w:tr>
      <w:tr w:rsidR="00A70F0E" w:rsidRPr="00A70F0E" w14:paraId="337FBEBC" w14:textId="77777777" w:rsidTr="00173158">
        <w:trPr>
          <w:trHeight w:val="149"/>
        </w:trPr>
        <w:tc>
          <w:tcPr>
            <w:tcW w:w="3818" w:type="dxa"/>
            <w:vMerge/>
            <w:tcBorders>
              <w:top w:val="single" w:sz="8" w:space="0" w:color="auto"/>
              <w:left w:val="single" w:sz="8" w:space="0" w:color="auto"/>
              <w:bottom w:val="single" w:sz="8" w:space="0" w:color="000000"/>
              <w:right w:val="single" w:sz="8" w:space="0" w:color="auto"/>
            </w:tcBorders>
            <w:vAlign w:val="center"/>
            <w:hideMark/>
          </w:tcPr>
          <w:p w14:paraId="4BDC67B5" w14:textId="77777777" w:rsidR="00A70F0E" w:rsidRPr="00A70F0E" w:rsidRDefault="00A70F0E" w:rsidP="00A70F0E">
            <w:pPr>
              <w:autoSpaceDE/>
              <w:autoSpaceDN/>
              <w:adjustRightInd/>
              <w:spacing w:after="0"/>
              <w:jc w:val="left"/>
              <w:rPr>
                <w:rFonts w:eastAsia="Times New Roman" w:cs="Arial"/>
                <w:b/>
                <w:bCs/>
                <w:lang w:eastAsia="en-GB"/>
              </w:rPr>
            </w:pPr>
          </w:p>
        </w:tc>
        <w:tc>
          <w:tcPr>
            <w:tcW w:w="1701" w:type="dxa"/>
            <w:tcBorders>
              <w:top w:val="nil"/>
              <w:left w:val="nil"/>
              <w:bottom w:val="single" w:sz="8" w:space="0" w:color="auto"/>
              <w:right w:val="single" w:sz="8" w:space="0" w:color="auto"/>
            </w:tcBorders>
            <w:shd w:val="clear" w:color="000000" w:fill="D0CECE"/>
            <w:vAlign w:val="center"/>
            <w:hideMark/>
          </w:tcPr>
          <w:p w14:paraId="61836916" w14:textId="77777777" w:rsidR="00A70F0E" w:rsidRPr="00A70F0E" w:rsidRDefault="00A70F0E" w:rsidP="00A70F0E">
            <w:pPr>
              <w:autoSpaceDE/>
              <w:autoSpaceDN/>
              <w:adjustRightInd/>
              <w:spacing w:after="0"/>
              <w:jc w:val="center"/>
              <w:rPr>
                <w:rFonts w:eastAsia="Times New Roman" w:cs="Arial"/>
                <w:b/>
                <w:bCs/>
                <w:lang w:eastAsia="en-GB"/>
              </w:rPr>
            </w:pPr>
            <w:r w:rsidRPr="00A70F0E">
              <w:rPr>
                <w:rFonts w:eastAsia="Times New Roman" w:cs="Arial"/>
                <w:b/>
                <w:bCs/>
                <w:lang w:eastAsia="en-GB"/>
              </w:rPr>
              <w:t>£m</w:t>
            </w:r>
          </w:p>
        </w:tc>
        <w:tc>
          <w:tcPr>
            <w:tcW w:w="1559" w:type="dxa"/>
            <w:tcBorders>
              <w:top w:val="nil"/>
              <w:left w:val="nil"/>
              <w:bottom w:val="single" w:sz="8" w:space="0" w:color="auto"/>
              <w:right w:val="single" w:sz="8" w:space="0" w:color="auto"/>
            </w:tcBorders>
            <w:shd w:val="clear" w:color="000000" w:fill="D0CECE"/>
            <w:vAlign w:val="center"/>
            <w:hideMark/>
          </w:tcPr>
          <w:p w14:paraId="09636522" w14:textId="77777777" w:rsidR="00A70F0E" w:rsidRPr="00A70F0E" w:rsidRDefault="00A70F0E" w:rsidP="00A70F0E">
            <w:pPr>
              <w:autoSpaceDE/>
              <w:autoSpaceDN/>
              <w:adjustRightInd/>
              <w:spacing w:after="0"/>
              <w:jc w:val="center"/>
              <w:rPr>
                <w:rFonts w:eastAsia="Times New Roman" w:cs="Arial"/>
                <w:b/>
                <w:bCs/>
                <w:lang w:eastAsia="en-GB"/>
              </w:rPr>
            </w:pPr>
            <w:r w:rsidRPr="00A70F0E">
              <w:rPr>
                <w:rFonts w:eastAsia="Times New Roman" w:cs="Arial"/>
                <w:b/>
                <w:bCs/>
                <w:lang w:eastAsia="en-GB"/>
              </w:rPr>
              <w:t>£m</w:t>
            </w:r>
          </w:p>
        </w:tc>
        <w:tc>
          <w:tcPr>
            <w:tcW w:w="1597" w:type="dxa"/>
            <w:tcBorders>
              <w:top w:val="nil"/>
              <w:left w:val="nil"/>
              <w:bottom w:val="single" w:sz="8" w:space="0" w:color="auto"/>
              <w:right w:val="single" w:sz="8" w:space="0" w:color="auto"/>
            </w:tcBorders>
            <w:shd w:val="clear" w:color="000000" w:fill="D0CECE"/>
            <w:vAlign w:val="center"/>
            <w:hideMark/>
          </w:tcPr>
          <w:p w14:paraId="452B91A8" w14:textId="77777777" w:rsidR="00A70F0E" w:rsidRPr="00A70F0E" w:rsidRDefault="00A70F0E" w:rsidP="00A70F0E">
            <w:pPr>
              <w:autoSpaceDE/>
              <w:autoSpaceDN/>
              <w:adjustRightInd/>
              <w:spacing w:after="0"/>
              <w:jc w:val="center"/>
              <w:rPr>
                <w:rFonts w:eastAsia="Times New Roman" w:cs="Arial"/>
                <w:b/>
                <w:bCs/>
                <w:lang w:eastAsia="en-GB"/>
              </w:rPr>
            </w:pPr>
            <w:r w:rsidRPr="00A70F0E">
              <w:rPr>
                <w:rFonts w:eastAsia="Times New Roman" w:cs="Arial"/>
                <w:b/>
                <w:bCs/>
                <w:lang w:eastAsia="en-GB"/>
              </w:rPr>
              <w:t>£m</w:t>
            </w:r>
          </w:p>
        </w:tc>
      </w:tr>
      <w:tr w:rsidR="00A70F0E" w:rsidRPr="00A70F0E" w14:paraId="352B23E4"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6C510EE" w14:textId="77777777" w:rsidR="00A70F0E" w:rsidRPr="00A70F0E" w:rsidRDefault="00A70F0E" w:rsidP="00A70F0E">
            <w:pPr>
              <w:autoSpaceDE/>
              <w:autoSpaceDN/>
              <w:adjustRightInd/>
              <w:spacing w:after="0"/>
              <w:rPr>
                <w:rFonts w:eastAsia="Times New Roman" w:cs="Arial"/>
                <w:lang w:eastAsia="en-GB"/>
              </w:rPr>
            </w:pPr>
            <w:r w:rsidRPr="00A70F0E">
              <w:rPr>
                <w:rFonts w:eastAsia="Times New Roman" w:cs="Arial"/>
                <w:lang w:eastAsia="en-GB"/>
              </w:rPr>
              <w:t>Schools (including DFC)</w:t>
            </w:r>
          </w:p>
        </w:tc>
        <w:tc>
          <w:tcPr>
            <w:tcW w:w="1701" w:type="dxa"/>
            <w:tcBorders>
              <w:top w:val="nil"/>
              <w:left w:val="nil"/>
              <w:bottom w:val="single" w:sz="8" w:space="0" w:color="auto"/>
              <w:right w:val="single" w:sz="8" w:space="0" w:color="auto"/>
            </w:tcBorders>
            <w:shd w:val="clear" w:color="auto" w:fill="auto"/>
            <w:vAlign w:val="center"/>
            <w:hideMark/>
          </w:tcPr>
          <w:p w14:paraId="1127641D"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25.738</w:t>
            </w:r>
          </w:p>
        </w:tc>
        <w:tc>
          <w:tcPr>
            <w:tcW w:w="1559" w:type="dxa"/>
            <w:tcBorders>
              <w:top w:val="nil"/>
              <w:left w:val="nil"/>
              <w:bottom w:val="single" w:sz="8" w:space="0" w:color="auto"/>
              <w:right w:val="single" w:sz="8" w:space="0" w:color="auto"/>
            </w:tcBorders>
            <w:shd w:val="clear" w:color="auto" w:fill="auto"/>
            <w:vAlign w:val="center"/>
            <w:hideMark/>
          </w:tcPr>
          <w:p w14:paraId="2F38645C"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1.372</w:t>
            </w:r>
          </w:p>
        </w:tc>
        <w:tc>
          <w:tcPr>
            <w:tcW w:w="1597" w:type="dxa"/>
            <w:tcBorders>
              <w:top w:val="nil"/>
              <w:left w:val="nil"/>
              <w:bottom w:val="single" w:sz="8" w:space="0" w:color="auto"/>
              <w:right w:val="single" w:sz="8" w:space="0" w:color="auto"/>
            </w:tcBorders>
            <w:shd w:val="clear" w:color="auto" w:fill="auto"/>
            <w:vAlign w:val="center"/>
            <w:hideMark/>
          </w:tcPr>
          <w:p w14:paraId="216EDD43"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27.110</w:t>
            </w:r>
          </w:p>
        </w:tc>
      </w:tr>
      <w:tr w:rsidR="00A70F0E" w:rsidRPr="00A70F0E" w14:paraId="1D3E2832"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30C9F6B" w14:textId="77777777" w:rsidR="00A70F0E" w:rsidRPr="00A70F0E" w:rsidRDefault="00A70F0E" w:rsidP="00A70F0E">
            <w:pPr>
              <w:autoSpaceDE/>
              <w:autoSpaceDN/>
              <w:adjustRightInd/>
              <w:spacing w:after="0"/>
              <w:rPr>
                <w:rFonts w:eastAsia="Times New Roman" w:cs="Arial"/>
                <w:lang w:eastAsia="en-GB"/>
              </w:rPr>
            </w:pPr>
            <w:r w:rsidRPr="00A70F0E">
              <w:rPr>
                <w:rFonts w:eastAsia="Times New Roman" w:cs="Arial"/>
                <w:lang w:eastAsia="en-GB"/>
              </w:rPr>
              <w:t>Highways</w:t>
            </w:r>
          </w:p>
        </w:tc>
        <w:tc>
          <w:tcPr>
            <w:tcW w:w="1701" w:type="dxa"/>
            <w:tcBorders>
              <w:top w:val="nil"/>
              <w:left w:val="nil"/>
              <w:bottom w:val="single" w:sz="8" w:space="0" w:color="auto"/>
              <w:right w:val="single" w:sz="8" w:space="0" w:color="auto"/>
            </w:tcBorders>
            <w:shd w:val="clear" w:color="auto" w:fill="auto"/>
            <w:vAlign w:val="center"/>
            <w:hideMark/>
          </w:tcPr>
          <w:p w14:paraId="264CB18D"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50.258</w:t>
            </w:r>
          </w:p>
        </w:tc>
        <w:tc>
          <w:tcPr>
            <w:tcW w:w="1559" w:type="dxa"/>
            <w:tcBorders>
              <w:top w:val="nil"/>
              <w:left w:val="nil"/>
              <w:bottom w:val="single" w:sz="8" w:space="0" w:color="auto"/>
              <w:right w:val="single" w:sz="8" w:space="0" w:color="auto"/>
            </w:tcBorders>
            <w:shd w:val="clear" w:color="auto" w:fill="auto"/>
            <w:vAlign w:val="center"/>
            <w:hideMark/>
          </w:tcPr>
          <w:p w14:paraId="6744345A"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-0.296</w:t>
            </w:r>
          </w:p>
        </w:tc>
        <w:tc>
          <w:tcPr>
            <w:tcW w:w="1597" w:type="dxa"/>
            <w:tcBorders>
              <w:top w:val="nil"/>
              <w:left w:val="nil"/>
              <w:bottom w:val="single" w:sz="8" w:space="0" w:color="auto"/>
              <w:right w:val="single" w:sz="8" w:space="0" w:color="auto"/>
            </w:tcBorders>
            <w:shd w:val="clear" w:color="auto" w:fill="auto"/>
            <w:vAlign w:val="center"/>
            <w:hideMark/>
          </w:tcPr>
          <w:p w14:paraId="3E99617F"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49.962</w:t>
            </w:r>
          </w:p>
        </w:tc>
      </w:tr>
      <w:tr w:rsidR="00A70F0E" w:rsidRPr="00A70F0E" w14:paraId="5FAC5FF1"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498BE95" w14:textId="77777777" w:rsidR="00A70F0E" w:rsidRPr="00A70F0E" w:rsidRDefault="00A70F0E" w:rsidP="00A70F0E">
            <w:pPr>
              <w:autoSpaceDE/>
              <w:autoSpaceDN/>
              <w:adjustRightInd/>
              <w:spacing w:after="0"/>
              <w:rPr>
                <w:rFonts w:eastAsia="Times New Roman" w:cs="Arial"/>
                <w:lang w:eastAsia="en-GB"/>
              </w:rPr>
            </w:pPr>
            <w:r w:rsidRPr="00A70F0E">
              <w:rPr>
                <w:rFonts w:eastAsia="Times New Roman" w:cs="Arial"/>
                <w:lang w:eastAsia="en-GB"/>
              </w:rPr>
              <w:t>Transport</w:t>
            </w:r>
          </w:p>
        </w:tc>
        <w:tc>
          <w:tcPr>
            <w:tcW w:w="1701" w:type="dxa"/>
            <w:tcBorders>
              <w:top w:val="nil"/>
              <w:left w:val="nil"/>
              <w:bottom w:val="single" w:sz="8" w:space="0" w:color="auto"/>
              <w:right w:val="single" w:sz="8" w:space="0" w:color="auto"/>
            </w:tcBorders>
            <w:shd w:val="clear" w:color="auto" w:fill="auto"/>
            <w:vAlign w:val="center"/>
            <w:hideMark/>
          </w:tcPr>
          <w:p w14:paraId="22D451B7"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23.591</w:t>
            </w:r>
          </w:p>
        </w:tc>
        <w:tc>
          <w:tcPr>
            <w:tcW w:w="1559" w:type="dxa"/>
            <w:tcBorders>
              <w:top w:val="nil"/>
              <w:left w:val="nil"/>
              <w:bottom w:val="single" w:sz="8" w:space="0" w:color="auto"/>
              <w:right w:val="single" w:sz="8" w:space="0" w:color="auto"/>
            </w:tcBorders>
            <w:shd w:val="clear" w:color="auto" w:fill="auto"/>
            <w:vAlign w:val="center"/>
            <w:hideMark/>
          </w:tcPr>
          <w:p w14:paraId="464FAF6C"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0.003</w:t>
            </w:r>
          </w:p>
        </w:tc>
        <w:tc>
          <w:tcPr>
            <w:tcW w:w="1597" w:type="dxa"/>
            <w:tcBorders>
              <w:top w:val="nil"/>
              <w:left w:val="nil"/>
              <w:bottom w:val="single" w:sz="8" w:space="0" w:color="auto"/>
              <w:right w:val="single" w:sz="8" w:space="0" w:color="auto"/>
            </w:tcBorders>
            <w:shd w:val="clear" w:color="auto" w:fill="auto"/>
            <w:vAlign w:val="center"/>
            <w:hideMark/>
          </w:tcPr>
          <w:p w14:paraId="7A09A92F"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23.594</w:t>
            </w:r>
          </w:p>
        </w:tc>
      </w:tr>
      <w:tr w:rsidR="00A70F0E" w:rsidRPr="00A70F0E" w14:paraId="4941FF81"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2E981BB" w14:textId="77777777" w:rsidR="00A70F0E" w:rsidRPr="00A70F0E" w:rsidRDefault="00A70F0E" w:rsidP="00A70F0E">
            <w:pPr>
              <w:autoSpaceDE/>
              <w:autoSpaceDN/>
              <w:adjustRightInd/>
              <w:spacing w:after="0"/>
              <w:rPr>
                <w:rFonts w:eastAsia="Times New Roman" w:cs="Arial"/>
                <w:lang w:eastAsia="en-GB"/>
              </w:rPr>
            </w:pPr>
            <w:r w:rsidRPr="00A70F0E">
              <w:rPr>
                <w:rFonts w:eastAsia="Times New Roman" w:cs="Arial"/>
                <w:lang w:eastAsia="en-GB"/>
              </w:rPr>
              <w:t>Externally Funded Schemes</w:t>
            </w:r>
          </w:p>
        </w:tc>
        <w:tc>
          <w:tcPr>
            <w:tcW w:w="1701" w:type="dxa"/>
            <w:tcBorders>
              <w:top w:val="nil"/>
              <w:left w:val="nil"/>
              <w:bottom w:val="single" w:sz="8" w:space="0" w:color="auto"/>
              <w:right w:val="single" w:sz="8" w:space="0" w:color="auto"/>
            </w:tcBorders>
            <w:shd w:val="clear" w:color="auto" w:fill="auto"/>
            <w:vAlign w:val="center"/>
            <w:hideMark/>
          </w:tcPr>
          <w:p w14:paraId="0322D354"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1.804</w:t>
            </w:r>
          </w:p>
        </w:tc>
        <w:tc>
          <w:tcPr>
            <w:tcW w:w="1559" w:type="dxa"/>
            <w:tcBorders>
              <w:top w:val="nil"/>
              <w:left w:val="nil"/>
              <w:bottom w:val="single" w:sz="8" w:space="0" w:color="auto"/>
              <w:right w:val="single" w:sz="8" w:space="0" w:color="auto"/>
            </w:tcBorders>
            <w:shd w:val="clear" w:color="auto" w:fill="auto"/>
            <w:vAlign w:val="center"/>
            <w:hideMark/>
          </w:tcPr>
          <w:p w14:paraId="6A1202AC"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1.044</w:t>
            </w:r>
          </w:p>
        </w:tc>
        <w:tc>
          <w:tcPr>
            <w:tcW w:w="1597" w:type="dxa"/>
            <w:tcBorders>
              <w:top w:val="nil"/>
              <w:left w:val="nil"/>
              <w:bottom w:val="single" w:sz="8" w:space="0" w:color="auto"/>
              <w:right w:val="single" w:sz="8" w:space="0" w:color="auto"/>
            </w:tcBorders>
            <w:shd w:val="clear" w:color="auto" w:fill="auto"/>
            <w:vAlign w:val="center"/>
            <w:hideMark/>
          </w:tcPr>
          <w:p w14:paraId="4FFD736D"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2.848</w:t>
            </w:r>
          </w:p>
        </w:tc>
      </w:tr>
      <w:tr w:rsidR="00A70F0E" w:rsidRPr="00A70F0E" w14:paraId="48DCFA5F"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3F3C8B7" w14:textId="77777777" w:rsidR="00A70F0E" w:rsidRPr="00A70F0E" w:rsidRDefault="00A70F0E" w:rsidP="00A70F0E">
            <w:pPr>
              <w:autoSpaceDE/>
              <w:autoSpaceDN/>
              <w:adjustRightInd/>
              <w:spacing w:after="0"/>
              <w:rPr>
                <w:rFonts w:eastAsia="Times New Roman" w:cs="Arial"/>
                <w:lang w:eastAsia="en-GB"/>
              </w:rPr>
            </w:pPr>
            <w:r w:rsidRPr="00A70F0E">
              <w:rPr>
                <w:rFonts w:eastAsia="Times New Roman" w:cs="Arial"/>
                <w:lang w:eastAsia="en-GB"/>
              </w:rPr>
              <w:t>Central Systems &amp; ICT</w:t>
            </w:r>
          </w:p>
        </w:tc>
        <w:tc>
          <w:tcPr>
            <w:tcW w:w="1701" w:type="dxa"/>
            <w:tcBorders>
              <w:top w:val="nil"/>
              <w:left w:val="nil"/>
              <w:bottom w:val="single" w:sz="8" w:space="0" w:color="auto"/>
              <w:right w:val="single" w:sz="8" w:space="0" w:color="auto"/>
            </w:tcBorders>
            <w:shd w:val="clear" w:color="auto" w:fill="auto"/>
            <w:vAlign w:val="center"/>
            <w:hideMark/>
          </w:tcPr>
          <w:p w14:paraId="3A67C795"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5.187</w:t>
            </w:r>
          </w:p>
        </w:tc>
        <w:tc>
          <w:tcPr>
            <w:tcW w:w="1559" w:type="dxa"/>
            <w:tcBorders>
              <w:top w:val="nil"/>
              <w:left w:val="nil"/>
              <w:bottom w:val="single" w:sz="8" w:space="0" w:color="auto"/>
              <w:right w:val="single" w:sz="8" w:space="0" w:color="auto"/>
            </w:tcBorders>
            <w:shd w:val="clear" w:color="auto" w:fill="auto"/>
            <w:vAlign w:val="center"/>
            <w:hideMark/>
          </w:tcPr>
          <w:p w14:paraId="3A607453"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8.802</w:t>
            </w:r>
          </w:p>
        </w:tc>
        <w:tc>
          <w:tcPr>
            <w:tcW w:w="1597" w:type="dxa"/>
            <w:tcBorders>
              <w:top w:val="nil"/>
              <w:left w:val="nil"/>
              <w:bottom w:val="single" w:sz="8" w:space="0" w:color="auto"/>
              <w:right w:val="single" w:sz="8" w:space="0" w:color="auto"/>
            </w:tcBorders>
            <w:shd w:val="clear" w:color="auto" w:fill="auto"/>
            <w:vAlign w:val="center"/>
            <w:hideMark/>
          </w:tcPr>
          <w:p w14:paraId="215B5BC9"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13.989</w:t>
            </w:r>
          </w:p>
        </w:tc>
      </w:tr>
      <w:tr w:rsidR="00A70F0E" w:rsidRPr="00A70F0E" w14:paraId="6F62C084"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07DEBDF" w14:textId="77777777" w:rsidR="00A70F0E" w:rsidRPr="00A70F0E" w:rsidRDefault="00A70F0E" w:rsidP="00A70F0E">
            <w:pPr>
              <w:autoSpaceDE/>
              <w:autoSpaceDN/>
              <w:adjustRightInd/>
              <w:spacing w:after="0"/>
              <w:rPr>
                <w:rFonts w:eastAsia="Times New Roman" w:cs="Arial"/>
                <w:lang w:eastAsia="en-GB"/>
              </w:rPr>
            </w:pPr>
            <w:r w:rsidRPr="00A70F0E">
              <w:rPr>
                <w:rFonts w:eastAsia="Times New Roman" w:cs="Arial"/>
                <w:lang w:eastAsia="en-GB"/>
              </w:rPr>
              <w:t>Adult Social Care</w:t>
            </w:r>
          </w:p>
        </w:tc>
        <w:tc>
          <w:tcPr>
            <w:tcW w:w="1701" w:type="dxa"/>
            <w:tcBorders>
              <w:top w:val="nil"/>
              <w:left w:val="nil"/>
              <w:bottom w:val="single" w:sz="8" w:space="0" w:color="auto"/>
              <w:right w:val="single" w:sz="8" w:space="0" w:color="auto"/>
            </w:tcBorders>
            <w:shd w:val="clear" w:color="auto" w:fill="auto"/>
            <w:vAlign w:val="center"/>
            <w:hideMark/>
          </w:tcPr>
          <w:p w14:paraId="59CEB04A"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16.000</w:t>
            </w:r>
          </w:p>
        </w:tc>
        <w:tc>
          <w:tcPr>
            <w:tcW w:w="1559" w:type="dxa"/>
            <w:tcBorders>
              <w:top w:val="nil"/>
              <w:left w:val="nil"/>
              <w:bottom w:val="single" w:sz="8" w:space="0" w:color="auto"/>
              <w:right w:val="single" w:sz="8" w:space="0" w:color="auto"/>
            </w:tcBorders>
            <w:shd w:val="clear" w:color="auto" w:fill="auto"/>
            <w:vAlign w:val="center"/>
            <w:hideMark/>
          </w:tcPr>
          <w:p w14:paraId="694DDE66"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1.255</w:t>
            </w:r>
          </w:p>
        </w:tc>
        <w:tc>
          <w:tcPr>
            <w:tcW w:w="1597" w:type="dxa"/>
            <w:tcBorders>
              <w:top w:val="nil"/>
              <w:left w:val="nil"/>
              <w:bottom w:val="single" w:sz="8" w:space="0" w:color="auto"/>
              <w:right w:val="single" w:sz="8" w:space="0" w:color="auto"/>
            </w:tcBorders>
            <w:shd w:val="clear" w:color="auto" w:fill="auto"/>
            <w:vAlign w:val="center"/>
            <w:hideMark/>
          </w:tcPr>
          <w:p w14:paraId="6B59CEE3"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17.255</w:t>
            </w:r>
          </w:p>
        </w:tc>
      </w:tr>
      <w:tr w:rsidR="00A70F0E" w:rsidRPr="00A70F0E" w14:paraId="7CDA81A5"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A807114" w14:textId="77777777" w:rsidR="00A70F0E" w:rsidRPr="00A70F0E" w:rsidRDefault="00A70F0E" w:rsidP="00A70F0E">
            <w:pPr>
              <w:autoSpaceDE/>
              <w:autoSpaceDN/>
              <w:adjustRightInd/>
              <w:spacing w:after="0"/>
              <w:rPr>
                <w:rFonts w:eastAsia="Times New Roman" w:cs="Arial"/>
                <w:lang w:eastAsia="en-GB"/>
              </w:rPr>
            </w:pPr>
            <w:r w:rsidRPr="00A70F0E">
              <w:rPr>
                <w:rFonts w:eastAsia="Times New Roman" w:cs="Arial"/>
                <w:lang w:eastAsia="en-GB"/>
              </w:rPr>
              <w:t>Corporate - Property</w:t>
            </w:r>
          </w:p>
        </w:tc>
        <w:tc>
          <w:tcPr>
            <w:tcW w:w="1701" w:type="dxa"/>
            <w:tcBorders>
              <w:top w:val="nil"/>
              <w:left w:val="nil"/>
              <w:bottom w:val="single" w:sz="8" w:space="0" w:color="auto"/>
              <w:right w:val="single" w:sz="8" w:space="0" w:color="auto"/>
            </w:tcBorders>
            <w:shd w:val="clear" w:color="auto" w:fill="auto"/>
            <w:vAlign w:val="center"/>
            <w:hideMark/>
          </w:tcPr>
          <w:p w14:paraId="6C7EE01C"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20.211</w:t>
            </w:r>
          </w:p>
        </w:tc>
        <w:tc>
          <w:tcPr>
            <w:tcW w:w="1559" w:type="dxa"/>
            <w:tcBorders>
              <w:top w:val="nil"/>
              <w:left w:val="nil"/>
              <w:bottom w:val="single" w:sz="8" w:space="0" w:color="auto"/>
              <w:right w:val="single" w:sz="8" w:space="0" w:color="auto"/>
            </w:tcBorders>
            <w:shd w:val="clear" w:color="auto" w:fill="auto"/>
            <w:vAlign w:val="center"/>
            <w:hideMark/>
          </w:tcPr>
          <w:p w14:paraId="5A6875D3"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2.074</w:t>
            </w:r>
          </w:p>
        </w:tc>
        <w:tc>
          <w:tcPr>
            <w:tcW w:w="1597" w:type="dxa"/>
            <w:tcBorders>
              <w:top w:val="nil"/>
              <w:left w:val="nil"/>
              <w:bottom w:val="single" w:sz="8" w:space="0" w:color="auto"/>
              <w:right w:val="single" w:sz="8" w:space="0" w:color="auto"/>
            </w:tcBorders>
            <w:shd w:val="clear" w:color="auto" w:fill="auto"/>
            <w:vAlign w:val="center"/>
            <w:hideMark/>
          </w:tcPr>
          <w:p w14:paraId="747D0FF8"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22.285</w:t>
            </w:r>
          </w:p>
        </w:tc>
      </w:tr>
      <w:tr w:rsidR="00A70F0E" w:rsidRPr="00A70F0E" w14:paraId="6A12F2D3"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5AC8E26" w14:textId="77777777" w:rsidR="00A70F0E" w:rsidRPr="00A70F0E" w:rsidRDefault="00A70F0E" w:rsidP="00A70F0E">
            <w:pPr>
              <w:autoSpaceDE/>
              <w:autoSpaceDN/>
              <w:adjustRightInd/>
              <w:spacing w:after="0"/>
              <w:rPr>
                <w:rFonts w:eastAsia="Times New Roman" w:cs="Arial"/>
                <w:lang w:eastAsia="en-GB"/>
              </w:rPr>
            </w:pPr>
            <w:r w:rsidRPr="00A70F0E">
              <w:rPr>
                <w:rFonts w:eastAsia="Times New Roman" w:cs="Arial"/>
                <w:lang w:eastAsia="en-GB"/>
              </w:rPr>
              <w:t>Economic Development</w:t>
            </w:r>
          </w:p>
        </w:tc>
        <w:tc>
          <w:tcPr>
            <w:tcW w:w="1701" w:type="dxa"/>
            <w:tcBorders>
              <w:top w:val="nil"/>
              <w:left w:val="nil"/>
              <w:bottom w:val="single" w:sz="8" w:space="0" w:color="auto"/>
              <w:right w:val="single" w:sz="8" w:space="0" w:color="auto"/>
            </w:tcBorders>
            <w:shd w:val="clear" w:color="auto" w:fill="auto"/>
            <w:vAlign w:val="center"/>
            <w:hideMark/>
          </w:tcPr>
          <w:p w14:paraId="27D647B6"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42.526</w:t>
            </w:r>
          </w:p>
        </w:tc>
        <w:tc>
          <w:tcPr>
            <w:tcW w:w="1559" w:type="dxa"/>
            <w:tcBorders>
              <w:top w:val="nil"/>
              <w:left w:val="nil"/>
              <w:bottom w:val="single" w:sz="8" w:space="0" w:color="auto"/>
              <w:right w:val="single" w:sz="8" w:space="0" w:color="auto"/>
            </w:tcBorders>
            <w:shd w:val="clear" w:color="auto" w:fill="auto"/>
            <w:vAlign w:val="center"/>
            <w:hideMark/>
          </w:tcPr>
          <w:p w14:paraId="6289C6EA"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-0.959</w:t>
            </w:r>
          </w:p>
        </w:tc>
        <w:tc>
          <w:tcPr>
            <w:tcW w:w="1597" w:type="dxa"/>
            <w:tcBorders>
              <w:top w:val="nil"/>
              <w:left w:val="nil"/>
              <w:bottom w:val="single" w:sz="8" w:space="0" w:color="auto"/>
              <w:right w:val="single" w:sz="8" w:space="0" w:color="auto"/>
            </w:tcBorders>
            <w:shd w:val="clear" w:color="auto" w:fill="auto"/>
            <w:vAlign w:val="center"/>
            <w:hideMark/>
          </w:tcPr>
          <w:p w14:paraId="5AA0E8E1"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41.567</w:t>
            </w:r>
          </w:p>
        </w:tc>
      </w:tr>
      <w:tr w:rsidR="00A70F0E" w:rsidRPr="00A70F0E" w14:paraId="0A5DDA25"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3FA88DA" w14:textId="77777777" w:rsidR="00A70F0E" w:rsidRPr="00A70F0E" w:rsidRDefault="00A70F0E" w:rsidP="00977B71">
            <w:pPr>
              <w:autoSpaceDE/>
              <w:autoSpaceDN/>
              <w:adjustRightInd/>
              <w:spacing w:after="0"/>
              <w:jc w:val="left"/>
              <w:rPr>
                <w:rFonts w:eastAsia="Times New Roman" w:cs="Arial"/>
                <w:lang w:eastAsia="en-GB"/>
              </w:rPr>
            </w:pPr>
            <w:r w:rsidRPr="00A70F0E">
              <w:rPr>
                <w:rFonts w:eastAsia="Times New Roman" w:cs="Arial"/>
                <w:lang w:eastAsia="en-GB"/>
              </w:rPr>
              <w:t>South Lancaster Growth Catalyst</w:t>
            </w:r>
          </w:p>
        </w:tc>
        <w:tc>
          <w:tcPr>
            <w:tcW w:w="1701" w:type="dxa"/>
            <w:tcBorders>
              <w:top w:val="nil"/>
              <w:left w:val="nil"/>
              <w:bottom w:val="single" w:sz="8" w:space="0" w:color="auto"/>
              <w:right w:val="single" w:sz="8" w:space="0" w:color="auto"/>
            </w:tcBorders>
            <w:shd w:val="clear" w:color="auto" w:fill="auto"/>
            <w:vAlign w:val="center"/>
            <w:hideMark/>
          </w:tcPr>
          <w:p w14:paraId="6D610B3A"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3.258</w:t>
            </w:r>
          </w:p>
        </w:tc>
        <w:tc>
          <w:tcPr>
            <w:tcW w:w="1559" w:type="dxa"/>
            <w:tcBorders>
              <w:top w:val="nil"/>
              <w:left w:val="nil"/>
              <w:bottom w:val="single" w:sz="8" w:space="0" w:color="auto"/>
              <w:right w:val="single" w:sz="8" w:space="0" w:color="auto"/>
            </w:tcBorders>
            <w:shd w:val="clear" w:color="auto" w:fill="auto"/>
            <w:vAlign w:val="center"/>
            <w:hideMark/>
          </w:tcPr>
          <w:p w14:paraId="3EF8AFF9"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1.570</w:t>
            </w:r>
          </w:p>
        </w:tc>
        <w:tc>
          <w:tcPr>
            <w:tcW w:w="1597" w:type="dxa"/>
            <w:tcBorders>
              <w:top w:val="nil"/>
              <w:left w:val="nil"/>
              <w:bottom w:val="single" w:sz="8" w:space="0" w:color="auto"/>
              <w:right w:val="single" w:sz="8" w:space="0" w:color="auto"/>
            </w:tcBorders>
            <w:shd w:val="clear" w:color="auto" w:fill="auto"/>
            <w:vAlign w:val="center"/>
            <w:hideMark/>
          </w:tcPr>
          <w:p w14:paraId="6583BFB1"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4.828</w:t>
            </w:r>
          </w:p>
        </w:tc>
      </w:tr>
      <w:tr w:rsidR="00A70F0E" w:rsidRPr="00A70F0E" w14:paraId="6A92499C"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D86860C" w14:textId="77777777" w:rsidR="00A70F0E" w:rsidRPr="00A70F0E" w:rsidRDefault="00A70F0E" w:rsidP="00A70F0E">
            <w:pPr>
              <w:autoSpaceDE/>
              <w:autoSpaceDN/>
              <w:adjustRightInd/>
              <w:spacing w:after="0"/>
              <w:rPr>
                <w:rFonts w:eastAsia="Times New Roman" w:cs="Arial"/>
                <w:lang w:eastAsia="en-GB"/>
              </w:rPr>
            </w:pPr>
            <w:r w:rsidRPr="00A70F0E">
              <w:rPr>
                <w:rFonts w:eastAsia="Times New Roman" w:cs="Arial"/>
                <w:lang w:eastAsia="en-GB"/>
              </w:rPr>
              <w:t>Vehicles</w:t>
            </w:r>
          </w:p>
        </w:tc>
        <w:tc>
          <w:tcPr>
            <w:tcW w:w="1701" w:type="dxa"/>
            <w:tcBorders>
              <w:top w:val="nil"/>
              <w:left w:val="nil"/>
              <w:bottom w:val="single" w:sz="8" w:space="0" w:color="auto"/>
              <w:right w:val="single" w:sz="8" w:space="0" w:color="auto"/>
            </w:tcBorders>
            <w:shd w:val="clear" w:color="auto" w:fill="auto"/>
            <w:vAlign w:val="center"/>
            <w:hideMark/>
          </w:tcPr>
          <w:p w14:paraId="3CD15493"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4.441</w:t>
            </w:r>
          </w:p>
        </w:tc>
        <w:tc>
          <w:tcPr>
            <w:tcW w:w="1559" w:type="dxa"/>
            <w:tcBorders>
              <w:top w:val="nil"/>
              <w:left w:val="nil"/>
              <w:bottom w:val="single" w:sz="8" w:space="0" w:color="auto"/>
              <w:right w:val="single" w:sz="8" w:space="0" w:color="auto"/>
            </w:tcBorders>
            <w:shd w:val="clear" w:color="000000" w:fill="FFFFFF"/>
            <w:vAlign w:val="center"/>
            <w:hideMark/>
          </w:tcPr>
          <w:p w14:paraId="45A6598D"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-0.229</w:t>
            </w:r>
          </w:p>
        </w:tc>
        <w:tc>
          <w:tcPr>
            <w:tcW w:w="1597" w:type="dxa"/>
            <w:tcBorders>
              <w:top w:val="nil"/>
              <w:left w:val="nil"/>
              <w:bottom w:val="single" w:sz="8" w:space="0" w:color="auto"/>
              <w:right w:val="single" w:sz="8" w:space="0" w:color="auto"/>
            </w:tcBorders>
            <w:shd w:val="clear" w:color="auto" w:fill="auto"/>
            <w:vAlign w:val="center"/>
            <w:hideMark/>
          </w:tcPr>
          <w:p w14:paraId="19C6615F"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4.212</w:t>
            </w:r>
          </w:p>
        </w:tc>
      </w:tr>
      <w:tr w:rsidR="00A70F0E" w:rsidRPr="00A70F0E" w14:paraId="394CFD4E"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91EC62F" w14:textId="77777777" w:rsidR="00A70F0E" w:rsidRPr="00A70F0E" w:rsidRDefault="00A70F0E" w:rsidP="00A70F0E">
            <w:pPr>
              <w:autoSpaceDE/>
              <w:autoSpaceDN/>
              <w:adjustRightInd/>
              <w:spacing w:after="0"/>
              <w:rPr>
                <w:rFonts w:eastAsia="Times New Roman" w:cs="Arial"/>
                <w:lang w:eastAsia="en-GB"/>
              </w:rPr>
            </w:pPr>
            <w:r w:rsidRPr="00A70F0E">
              <w:rPr>
                <w:rFonts w:eastAsia="Times New Roman" w:cs="Arial"/>
                <w:lang w:eastAsia="en-GB"/>
              </w:rPr>
              <w:t>Transforming Cities Fund</w:t>
            </w:r>
          </w:p>
        </w:tc>
        <w:tc>
          <w:tcPr>
            <w:tcW w:w="1701" w:type="dxa"/>
            <w:tcBorders>
              <w:top w:val="nil"/>
              <w:left w:val="nil"/>
              <w:bottom w:val="single" w:sz="8" w:space="0" w:color="auto"/>
              <w:right w:val="single" w:sz="8" w:space="0" w:color="auto"/>
            </w:tcBorders>
            <w:shd w:val="clear" w:color="auto" w:fill="auto"/>
            <w:vAlign w:val="center"/>
            <w:hideMark/>
          </w:tcPr>
          <w:p w14:paraId="7CA5AAC0"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15.250</w:t>
            </w:r>
          </w:p>
        </w:tc>
        <w:tc>
          <w:tcPr>
            <w:tcW w:w="1559" w:type="dxa"/>
            <w:tcBorders>
              <w:top w:val="nil"/>
              <w:left w:val="nil"/>
              <w:bottom w:val="single" w:sz="8" w:space="0" w:color="auto"/>
              <w:right w:val="single" w:sz="8" w:space="0" w:color="auto"/>
            </w:tcBorders>
            <w:shd w:val="clear" w:color="auto" w:fill="auto"/>
            <w:vAlign w:val="center"/>
            <w:hideMark/>
          </w:tcPr>
          <w:p w14:paraId="7A9471FF"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0.000</w:t>
            </w:r>
          </w:p>
        </w:tc>
        <w:tc>
          <w:tcPr>
            <w:tcW w:w="1597" w:type="dxa"/>
            <w:tcBorders>
              <w:top w:val="nil"/>
              <w:left w:val="nil"/>
              <w:bottom w:val="single" w:sz="8" w:space="0" w:color="auto"/>
              <w:right w:val="single" w:sz="8" w:space="0" w:color="auto"/>
            </w:tcBorders>
            <w:shd w:val="clear" w:color="auto" w:fill="auto"/>
            <w:vAlign w:val="center"/>
            <w:hideMark/>
          </w:tcPr>
          <w:p w14:paraId="2BE6335B" w14:textId="77777777" w:rsidR="00A70F0E" w:rsidRPr="00A70F0E" w:rsidRDefault="00A70F0E" w:rsidP="00A70F0E">
            <w:pPr>
              <w:autoSpaceDE/>
              <w:autoSpaceDN/>
              <w:adjustRightInd/>
              <w:spacing w:after="0"/>
              <w:jc w:val="right"/>
              <w:rPr>
                <w:rFonts w:eastAsia="Times New Roman" w:cs="Arial"/>
                <w:lang w:eastAsia="en-GB"/>
              </w:rPr>
            </w:pPr>
            <w:r w:rsidRPr="00A70F0E">
              <w:rPr>
                <w:rFonts w:eastAsia="Times New Roman" w:cs="Arial"/>
                <w:lang w:eastAsia="en-GB"/>
              </w:rPr>
              <w:t>15.250</w:t>
            </w:r>
          </w:p>
        </w:tc>
      </w:tr>
      <w:tr w:rsidR="00A70F0E" w:rsidRPr="00A70F0E" w14:paraId="21B2793F" w14:textId="77777777" w:rsidTr="00173158">
        <w:trPr>
          <w:trHeight w:val="26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84D3F24" w14:textId="77777777" w:rsidR="00F75E34" w:rsidRDefault="00F75E34" w:rsidP="00A70F0E">
            <w:pPr>
              <w:autoSpaceDE/>
              <w:autoSpaceDN/>
              <w:adjustRightInd/>
              <w:spacing w:after="0"/>
              <w:rPr>
                <w:rFonts w:eastAsia="Times New Roman" w:cs="Arial"/>
                <w:b/>
                <w:bCs/>
                <w:lang w:eastAsia="en-GB"/>
              </w:rPr>
            </w:pPr>
          </w:p>
          <w:p w14:paraId="599E6B9B" w14:textId="53AD3EC0" w:rsidR="00A70F0E" w:rsidRPr="00A70F0E" w:rsidRDefault="00A70F0E" w:rsidP="00A70F0E">
            <w:pPr>
              <w:autoSpaceDE/>
              <w:autoSpaceDN/>
              <w:adjustRightInd/>
              <w:spacing w:after="0"/>
              <w:rPr>
                <w:rFonts w:eastAsia="Times New Roman" w:cs="Arial"/>
                <w:b/>
                <w:bCs/>
                <w:lang w:eastAsia="en-GB"/>
              </w:rPr>
            </w:pPr>
            <w:r w:rsidRPr="00A70F0E">
              <w:rPr>
                <w:rFonts w:eastAsia="Times New Roman" w:cs="Arial"/>
                <w:b/>
                <w:bCs/>
                <w:lang w:eastAsia="en-GB"/>
              </w:rPr>
              <w:t>Grand Total</w:t>
            </w:r>
          </w:p>
        </w:tc>
        <w:tc>
          <w:tcPr>
            <w:tcW w:w="1701" w:type="dxa"/>
            <w:tcBorders>
              <w:top w:val="nil"/>
              <w:left w:val="nil"/>
              <w:bottom w:val="single" w:sz="8" w:space="0" w:color="auto"/>
              <w:right w:val="single" w:sz="8" w:space="0" w:color="auto"/>
            </w:tcBorders>
            <w:shd w:val="clear" w:color="auto" w:fill="auto"/>
            <w:vAlign w:val="center"/>
            <w:hideMark/>
          </w:tcPr>
          <w:p w14:paraId="619B9826" w14:textId="77777777" w:rsidR="00F75E34" w:rsidRDefault="00F75E34" w:rsidP="00A70F0E">
            <w:pPr>
              <w:autoSpaceDE/>
              <w:autoSpaceDN/>
              <w:adjustRightInd/>
              <w:spacing w:after="0"/>
              <w:jc w:val="right"/>
              <w:rPr>
                <w:rFonts w:eastAsia="Times New Roman" w:cs="Arial"/>
                <w:b/>
                <w:bCs/>
                <w:lang w:eastAsia="en-GB"/>
              </w:rPr>
            </w:pPr>
          </w:p>
          <w:p w14:paraId="2D930415" w14:textId="067C176E" w:rsidR="00A70F0E" w:rsidRPr="00A70F0E" w:rsidRDefault="00A70F0E" w:rsidP="00A70F0E">
            <w:pPr>
              <w:autoSpaceDE/>
              <w:autoSpaceDN/>
              <w:adjustRightInd/>
              <w:spacing w:after="0"/>
              <w:jc w:val="right"/>
              <w:rPr>
                <w:rFonts w:eastAsia="Times New Roman" w:cs="Arial"/>
                <w:b/>
                <w:bCs/>
                <w:lang w:eastAsia="en-GB"/>
              </w:rPr>
            </w:pPr>
            <w:r w:rsidRPr="00A70F0E">
              <w:rPr>
                <w:rFonts w:eastAsia="Times New Roman" w:cs="Arial"/>
                <w:b/>
                <w:bCs/>
                <w:lang w:eastAsia="en-GB"/>
              </w:rPr>
              <w:t>208.264</w:t>
            </w:r>
          </w:p>
        </w:tc>
        <w:tc>
          <w:tcPr>
            <w:tcW w:w="1559" w:type="dxa"/>
            <w:tcBorders>
              <w:top w:val="nil"/>
              <w:left w:val="nil"/>
              <w:bottom w:val="single" w:sz="8" w:space="0" w:color="auto"/>
              <w:right w:val="single" w:sz="8" w:space="0" w:color="auto"/>
            </w:tcBorders>
            <w:shd w:val="clear" w:color="auto" w:fill="auto"/>
            <w:vAlign w:val="center"/>
            <w:hideMark/>
          </w:tcPr>
          <w:p w14:paraId="1C0EA0CE" w14:textId="77777777" w:rsidR="00F75E34" w:rsidRDefault="00F75E34" w:rsidP="00A70F0E">
            <w:pPr>
              <w:autoSpaceDE/>
              <w:autoSpaceDN/>
              <w:adjustRightInd/>
              <w:spacing w:after="0"/>
              <w:jc w:val="right"/>
              <w:rPr>
                <w:rFonts w:eastAsia="Times New Roman" w:cs="Arial"/>
                <w:b/>
                <w:bCs/>
                <w:lang w:eastAsia="en-GB"/>
              </w:rPr>
            </w:pPr>
          </w:p>
          <w:p w14:paraId="7C106D3F" w14:textId="2928C4B2" w:rsidR="00A70F0E" w:rsidRPr="00A70F0E" w:rsidRDefault="00A70F0E" w:rsidP="00A70F0E">
            <w:pPr>
              <w:autoSpaceDE/>
              <w:autoSpaceDN/>
              <w:adjustRightInd/>
              <w:spacing w:after="0"/>
              <w:jc w:val="right"/>
              <w:rPr>
                <w:rFonts w:eastAsia="Times New Roman" w:cs="Arial"/>
                <w:b/>
                <w:bCs/>
                <w:lang w:eastAsia="en-GB"/>
              </w:rPr>
            </w:pPr>
            <w:r w:rsidRPr="00A70F0E">
              <w:rPr>
                <w:rFonts w:eastAsia="Times New Roman" w:cs="Arial"/>
                <w:b/>
                <w:bCs/>
                <w:lang w:eastAsia="en-GB"/>
              </w:rPr>
              <w:t>14.636</w:t>
            </w:r>
          </w:p>
        </w:tc>
        <w:tc>
          <w:tcPr>
            <w:tcW w:w="1597" w:type="dxa"/>
            <w:tcBorders>
              <w:top w:val="nil"/>
              <w:left w:val="nil"/>
              <w:bottom w:val="single" w:sz="8" w:space="0" w:color="auto"/>
              <w:right w:val="single" w:sz="8" w:space="0" w:color="auto"/>
            </w:tcBorders>
            <w:shd w:val="clear" w:color="auto" w:fill="auto"/>
            <w:vAlign w:val="center"/>
            <w:hideMark/>
          </w:tcPr>
          <w:p w14:paraId="27FD58AA" w14:textId="77777777" w:rsidR="00F75E34" w:rsidRDefault="00F75E34" w:rsidP="00A70F0E">
            <w:pPr>
              <w:autoSpaceDE/>
              <w:autoSpaceDN/>
              <w:adjustRightInd/>
              <w:spacing w:after="0"/>
              <w:jc w:val="right"/>
              <w:rPr>
                <w:rFonts w:eastAsia="Times New Roman" w:cs="Arial"/>
                <w:b/>
                <w:bCs/>
                <w:lang w:eastAsia="en-GB"/>
              </w:rPr>
            </w:pPr>
          </w:p>
          <w:p w14:paraId="1D3BFF01" w14:textId="783BC4E4" w:rsidR="00A70F0E" w:rsidRPr="00A70F0E" w:rsidRDefault="00A70F0E" w:rsidP="00A70F0E">
            <w:pPr>
              <w:autoSpaceDE/>
              <w:autoSpaceDN/>
              <w:adjustRightInd/>
              <w:spacing w:after="0"/>
              <w:jc w:val="right"/>
              <w:rPr>
                <w:rFonts w:eastAsia="Times New Roman" w:cs="Arial"/>
                <w:b/>
                <w:bCs/>
                <w:lang w:eastAsia="en-GB"/>
              </w:rPr>
            </w:pPr>
            <w:r w:rsidRPr="00A70F0E">
              <w:rPr>
                <w:rFonts w:eastAsia="Times New Roman" w:cs="Arial"/>
                <w:b/>
                <w:bCs/>
                <w:lang w:eastAsia="en-GB"/>
              </w:rPr>
              <w:t>222.900</w:t>
            </w:r>
          </w:p>
        </w:tc>
      </w:tr>
    </w:tbl>
    <w:p w14:paraId="56E21BFC" w14:textId="4C8C45A8" w:rsidR="00A70F0E" w:rsidRDefault="00A70F0E" w:rsidP="00A70F0E">
      <w:pPr>
        <w:autoSpaceDE/>
        <w:autoSpaceDN/>
        <w:adjustRightInd/>
        <w:spacing w:after="0"/>
        <w:contextualSpacing/>
        <w:rPr>
          <w:rFonts w:cs="Arial"/>
          <w:b/>
          <w:color w:val="auto"/>
        </w:rPr>
      </w:pPr>
    </w:p>
    <w:p w14:paraId="3C5911CD" w14:textId="400CC229" w:rsidR="00E53E0A" w:rsidRDefault="00E53E0A" w:rsidP="00A70F0E">
      <w:pPr>
        <w:autoSpaceDE/>
        <w:autoSpaceDN/>
        <w:adjustRightInd/>
        <w:spacing w:after="0"/>
        <w:contextualSpacing/>
        <w:rPr>
          <w:rFonts w:cs="Arial"/>
          <w:b/>
          <w:color w:val="auto"/>
        </w:rPr>
      </w:pPr>
    </w:p>
    <w:p w14:paraId="44816CD2" w14:textId="34388A88" w:rsidR="00E53E0A" w:rsidRDefault="00E53E0A" w:rsidP="00A70F0E">
      <w:pPr>
        <w:autoSpaceDE/>
        <w:autoSpaceDN/>
        <w:adjustRightInd/>
        <w:spacing w:after="0"/>
        <w:contextualSpacing/>
        <w:rPr>
          <w:rFonts w:cs="Arial"/>
          <w:b/>
          <w:color w:val="auto"/>
        </w:rPr>
      </w:pPr>
    </w:p>
    <w:p w14:paraId="78275FDD" w14:textId="1995A709" w:rsidR="00E53E0A" w:rsidRDefault="00E53E0A" w:rsidP="00A70F0E">
      <w:pPr>
        <w:autoSpaceDE/>
        <w:autoSpaceDN/>
        <w:adjustRightInd/>
        <w:spacing w:after="0"/>
        <w:contextualSpacing/>
        <w:rPr>
          <w:rFonts w:cs="Arial"/>
          <w:b/>
          <w:color w:val="auto"/>
        </w:rPr>
      </w:pPr>
    </w:p>
    <w:p w14:paraId="1D35C097" w14:textId="322A1CCD" w:rsidR="00E53E0A" w:rsidRDefault="00E53E0A" w:rsidP="00A70F0E">
      <w:pPr>
        <w:autoSpaceDE/>
        <w:autoSpaceDN/>
        <w:adjustRightInd/>
        <w:spacing w:after="0"/>
        <w:contextualSpacing/>
        <w:rPr>
          <w:rFonts w:cs="Arial"/>
          <w:b/>
          <w:color w:val="auto"/>
        </w:rPr>
      </w:pPr>
    </w:p>
    <w:p w14:paraId="149FA3F1" w14:textId="4B610242" w:rsidR="00E53E0A" w:rsidRDefault="00E53E0A" w:rsidP="00A70F0E">
      <w:pPr>
        <w:autoSpaceDE/>
        <w:autoSpaceDN/>
        <w:adjustRightInd/>
        <w:spacing w:after="0"/>
        <w:contextualSpacing/>
        <w:rPr>
          <w:rFonts w:cs="Arial"/>
          <w:b/>
          <w:color w:val="auto"/>
        </w:rPr>
      </w:pPr>
    </w:p>
    <w:p w14:paraId="63A0702C" w14:textId="1CFC2BCB" w:rsidR="00E53E0A" w:rsidRDefault="00E53E0A" w:rsidP="00A70F0E">
      <w:pPr>
        <w:autoSpaceDE/>
        <w:autoSpaceDN/>
        <w:adjustRightInd/>
        <w:spacing w:after="0"/>
        <w:contextualSpacing/>
        <w:rPr>
          <w:rFonts w:cs="Arial"/>
          <w:b/>
          <w:color w:val="auto"/>
        </w:rPr>
      </w:pPr>
    </w:p>
    <w:p w14:paraId="1128BC21" w14:textId="62C5E600" w:rsidR="00E53E0A" w:rsidRDefault="00E53E0A" w:rsidP="00A70F0E">
      <w:pPr>
        <w:autoSpaceDE/>
        <w:autoSpaceDN/>
        <w:adjustRightInd/>
        <w:spacing w:after="0"/>
        <w:contextualSpacing/>
        <w:rPr>
          <w:rFonts w:cs="Arial"/>
          <w:b/>
          <w:color w:val="auto"/>
        </w:rPr>
      </w:pPr>
    </w:p>
    <w:p w14:paraId="5D1567B0" w14:textId="1937B50A" w:rsidR="00E53E0A" w:rsidRDefault="00E53E0A" w:rsidP="00A70F0E">
      <w:pPr>
        <w:autoSpaceDE/>
        <w:autoSpaceDN/>
        <w:adjustRightInd/>
        <w:spacing w:after="0"/>
        <w:contextualSpacing/>
        <w:rPr>
          <w:rFonts w:cs="Arial"/>
          <w:b/>
          <w:color w:val="auto"/>
        </w:rPr>
      </w:pPr>
    </w:p>
    <w:p w14:paraId="0928FBE8" w14:textId="04549A66" w:rsidR="00E53E0A" w:rsidRDefault="00E53E0A" w:rsidP="00A70F0E">
      <w:pPr>
        <w:autoSpaceDE/>
        <w:autoSpaceDN/>
        <w:adjustRightInd/>
        <w:spacing w:after="0"/>
        <w:contextualSpacing/>
        <w:rPr>
          <w:rFonts w:cs="Arial"/>
          <w:b/>
          <w:color w:val="auto"/>
        </w:rPr>
      </w:pPr>
    </w:p>
    <w:p w14:paraId="3CB3E77D" w14:textId="5CC4753C" w:rsidR="00E53E0A" w:rsidRDefault="00E53E0A" w:rsidP="00A70F0E">
      <w:pPr>
        <w:autoSpaceDE/>
        <w:autoSpaceDN/>
        <w:adjustRightInd/>
        <w:spacing w:after="0"/>
        <w:contextualSpacing/>
        <w:rPr>
          <w:rFonts w:cs="Arial"/>
          <w:b/>
          <w:color w:val="auto"/>
        </w:rPr>
      </w:pPr>
    </w:p>
    <w:p w14:paraId="77D25BEE" w14:textId="5C1DB132" w:rsidR="00E53E0A" w:rsidRDefault="00E53E0A" w:rsidP="00A70F0E">
      <w:pPr>
        <w:autoSpaceDE/>
        <w:autoSpaceDN/>
        <w:adjustRightInd/>
        <w:spacing w:after="0"/>
        <w:contextualSpacing/>
        <w:rPr>
          <w:rFonts w:cs="Arial"/>
          <w:b/>
          <w:color w:val="auto"/>
        </w:rPr>
      </w:pPr>
    </w:p>
    <w:p w14:paraId="7A23AF31" w14:textId="4604D772" w:rsidR="00E53E0A" w:rsidRDefault="00E53E0A" w:rsidP="00A70F0E">
      <w:pPr>
        <w:autoSpaceDE/>
        <w:autoSpaceDN/>
        <w:adjustRightInd/>
        <w:spacing w:after="0"/>
        <w:contextualSpacing/>
        <w:rPr>
          <w:rFonts w:cs="Arial"/>
          <w:b/>
          <w:color w:val="auto"/>
        </w:rPr>
      </w:pPr>
    </w:p>
    <w:p w14:paraId="42CA18F0" w14:textId="5E2B97F0" w:rsidR="00E53E0A" w:rsidRDefault="00E53E0A" w:rsidP="00A70F0E">
      <w:pPr>
        <w:autoSpaceDE/>
        <w:autoSpaceDN/>
        <w:adjustRightInd/>
        <w:spacing w:after="0"/>
        <w:contextualSpacing/>
        <w:rPr>
          <w:rFonts w:cs="Arial"/>
          <w:b/>
          <w:color w:val="auto"/>
        </w:rPr>
      </w:pPr>
    </w:p>
    <w:p w14:paraId="4970A97B" w14:textId="02229E9E" w:rsidR="00E53E0A" w:rsidRDefault="00E53E0A" w:rsidP="00A70F0E">
      <w:pPr>
        <w:autoSpaceDE/>
        <w:autoSpaceDN/>
        <w:adjustRightInd/>
        <w:spacing w:after="0"/>
        <w:contextualSpacing/>
        <w:rPr>
          <w:rFonts w:cs="Arial"/>
          <w:b/>
          <w:color w:val="auto"/>
        </w:rPr>
      </w:pPr>
    </w:p>
    <w:p w14:paraId="052BB917" w14:textId="796868D8" w:rsidR="00E53E0A" w:rsidRDefault="00E53E0A" w:rsidP="00A70F0E">
      <w:pPr>
        <w:autoSpaceDE/>
        <w:autoSpaceDN/>
        <w:adjustRightInd/>
        <w:spacing w:after="0"/>
        <w:contextualSpacing/>
        <w:rPr>
          <w:rFonts w:cs="Arial"/>
          <w:b/>
          <w:color w:val="auto"/>
        </w:rPr>
      </w:pPr>
    </w:p>
    <w:p w14:paraId="358B0DDD" w14:textId="329F951A" w:rsidR="00E53E0A" w:rsidRDefault="00E53E0A" w:rsidP="00A70F0E">
      <w:pPr>
        <w:autoSpaceDE/>
        <w:autoSpaceDN/>
        <w:adjustRightInd/>
        <w:spacing w:after="0"/>
        <w:contextualSpacing/>
        <w:rPr>
          <w:rFonts w:cs="Arial"/>
          <w:b/>
          <w:color w:val="auto"/>
        </w:rPr>
      </w:pPr>
    </w:p>
    <w:p w14:paraId="2F27DAAB" w14:textId="26FC8BE5" w:rsidR="00E53E0A" w:rsidRDefault="00E53E0A" w:rsidP="00A70F0E">
      <w:pPr>
        <w:autoSpaceDE/>
        <w:autoSpaceDN/>
        <w:adjustRightInd/>
        <w:spacing w:after="0"/>
        <w:contextualSpacing/>
        <w:rPr>
          <w:rFonts w:cs="Arial"/>
          <w:b/>
          <w:color w:val="auto"/>
        </w:rPr>
      </w:pPr>
    </w:p>
    <w:p w14:paraId="418F8564" w14:textId="39FD25D2" w:rsidR="00E53E0A" w:rsidRDefault="00E53E0A" w:rsidP="00A70F0E">
      <w:pPr>
        <w:autoSpaceDE/>
        <w:autoSpaceDN/>
        <w:adjustRightInd/>
        <w:spacing w:after="0"/>
        <w:contextualSpacing/>
        <w:rPr>
          <w:rFonts w:cs="Arial"/>
          <w:b/>
          <w:color w:val="auto"/>
        </w:rPr>
      </w:pPr>
    </w:p>
    <w:p w14:paraId="3FA0B09F" w14:textId="12A49A9B" w:rsidR="00E53E0A" w:rsidRDefault="00E53E0A" w:rsidP="00A70F0E">
      <w:pPr>
        <w:autoSpaceDE/>
        <w:autoSpaceDN/>
        <w:adjustRightInd/>
        <w:spacing w:after="0"/>
        <w:contextualSpacing/>
        <w:rPr>
          <w:rFonts w:cs="Arial"/>
          <w:b/>
          <w:color w:val="auto"/>
        </w:rPr>
      </w:pPr>
    </w:p>
    <w:p w14:paraId="4FCBF3CA" w14:textId="5E547129" w:rsidR="00E53E0A" w:rsidRDefault="00E53E0A" w:rsidP="00A70F0E">
      <w:pPr>
        <w:autoSpaceDE/>
        <w:autoSpaceDN/>
        <w:adjustRightInd/>
        <w:spacing w:after="0"/>
        <w:contextualSpacing/>
        <w:rPr>
          <w:rFonts w:cs="Arial"/>
          <w:b/>
          <w:color w:val="auto"/>
        </w:rPr>
      </w:pPr>
    </w:p>
    <w:p w14:paraId="6886177F" w14:textId="7B4048A9" w:rsidR="00E53E0A" w:rsidRDefault="00E53E0A" w:rsidP="00A70F0E">
      <w:pPr>
        <w:autoSpaceDE/>
        <w:autoSpaceDN/>
        <w:adjustRightInd/>
        <w:spacing w:after="0"/>
        <w:contextualSpacing/>
        <w:rPr>
          <w:rFonts w:cs="Arial"/>
          <w:b/>
          <w:color w:val="auto"/>
        </w:rPr>
      </w:pPr>
    </w:p>
    <w:p w14:paraId="6C308051" w14:textId="1BB78642" w:rsidR="00E53E0A" w:rsidRDefault="00E53E0A" w:rsidP="00A70F0E">
      <w:pPr>
        <w:autoSpaceDE/>
        <w:autoSpaceDN/>
        <w:adjustRightInd/>
        <w:spacing w:after="0"/>
        <w:contextualSpacing/>
        <w:rPr>
          <w:rFonts w:cs="Arial"/>
          <w:b/>
          <w:color w:val="auto"/>
        </w:rPr>
      </w:pPr>
    </w:p>
    <w:p w14:paraId="6AA65BEE" w14:textId="0B219E05" w:rsidR="00E53E0A" w:rsidRDefault="00E53E0A" w:rsidP="00A70F0E">
      <w:pPr>
        <w:autoSpaceDE/>
        <w:autoSpaceDN/>
        <w:adjustRightInd/>
        <w:spacing w:after="0"/>
        <w:contextualSpacing/>
        <w:rPr>
          <w:rFonts w:cs="Arial"/>
          <w:b/>
          <w:color w:val="auto"/>
        </w:rPr>
      </w:pPr>
    </w:p>
    <w:p w14:paraId="09679DBB" w14:textId="671ABCF0" w:rsidR="00E53E0A" w:rsidRDefault="00E53E0A" w:rsidP="00A70F0E">
      <w:pPr>
        <w:autoSpaceDE/>
        <w:autoSpaceDN/>
        <w:adjustRightInd/>
        <w:spacing w:after="0"/>
        <w:contextualSpacing/>
        <w:rPr>
          <w:rFonts w:cs="Arial"/>
          <w:b/>
          <w:color w:val="auto"/>
        </w:rPr>
      </w:pPr>
    </w:p>
    <w:p w14:paraId="07CF3143" w14:textId="77777777" w:rsidR="00E53E0A" w:rsidRPr="00A70F0E" w:rsidRDefault="00E53E0A" w:rsidP="00A70F0E">
      <w:pPr>
        <w:autoSpaceDE/>
        <w:autoSpaceDN/>
        <w:adjustRightInd/>
        <w:spacing w:after="0"/>
        <w:contextualSpacing/>
        <w:rPr>
          <w:rFonts w:cs="Arial"/>
          <w:b/>
          <w:color w:val="auto"/>
        </w:rPr>
      </w:pPr>
    </w:p>
    <w:p w14:paraId="5405E4DF" w14:textId="77777777" w:rsidR="00A70F0E" w:rsidRPr="00A70F0E" w:rsidRDefault="00A70F0E" w:rsidP="00A70F0E">
      <w:pPr>
        <w:numPr>
          <w:ilvl w:val="0"/>
          <w:numId w:val="5"/>
        </w:numPr>
        <w:autoSpaceDE/>
        <w:autoSpaceDN/>
        <w:adjustRightInd/>
        <w:spacing w:after="160" w:line="259" w:lineRule="auto"/>
        <w:contextualSpacing/>
        <w:jc w:val="left"/>
        <w:rPr>
          <w:rFonts w:cs="Arial"/>
          <w:b/>
        </w:rPr>
      </w:pPr>
      <w:r w:rsidRPr="00A70F0E">
        <w:rPr>
          <w:rFonts w:cs="Arial"/>
          <w:b/>
        </w:rPr>
        <w:t>Variance Analysis</w:t>
      </w:r>
    </w:p>
    <w:p w14:paraId="4A3E4FE1" w14:textId="4EFD6803" w:rsidR="00A70F0E" w:rsidRDefault="00A70F0E" w:rsidP="00BF28FA">
      <w:pPr>
        <w:autoSpaceDE/>
        <w:autoSpaceDN/>
        <w:adjustRightInd/>
        <w:spacing w:after="0" w:line="259" w:lineRule="auto"/>
        <w:rPr>
          <w:rFonts w:cs="Arial"/>
        </w:rPr>
      </w:pPr>
      <w:r w:rsidRPr="00A70F0E">
        <w:rPr>
          <w:rFonts w:cs="Arial"/>
        </w:rPr>
        <w:t xml:space="preserve">The forecast outturn as </w:t>
      </w:r>
      <w:proofErr w:type="gramStart"/>
      <w:r w:rsidRPr="00A70F0E">
        <w:rPr>
          <w:rFonts w:cs="Arial"/>
        </w:rPr>
        <w:t>at</w:t>
      </w:r>
      <w:proofErr w:type="gramEnd"/>
      <w:r w:rsidRPr="00A70F0E">
        <w:rPr>
          <w:rFonts w:cs="Arial"/>
        </w:rPr>
        <w:t xml:space="preserve"> December 2022 against this revised delivery plan of £222.900m is £163.566m, giving an expected variance of -£59.334m. A breakdown of the variance at block level is shown in table 2 below.</w:t>
      </w:r>
    </w:p>
    <w:p w14:paraId="6A8C2051" w14:textId="77777777" w:rsidR="00E53E0A" w:rsidRPr="00A70F0E" w:rsidRDefault="00E53E0A" w:rsidP="00E53E0A">
      <w:pPr>
        <w:autoSpaceDE/>
        <w:autoSpaceDN/>
        <w:adjustRightInd/>
        <w:spacing w:after="0" w:line="259" w:lineRule="auto"/>
        <w:jc w:val="left"/>
        <w:rPr>
          <w:rFonts w:cs="Arial"/>
        </w:rPr>
      </w:pPr>
    </w:p>
    <w:p w14:paraId="538B4EC5" w14:textId="33273831" w:rsidR="00A70F0E" w:rsidRDefault="00A70F0E" w:rsidP="00E53E0A">
      <w:pPr>
        <w:autoSpaceDE/>
        <w:autoSpaceDN/>
        <w:adjustRightInd/>
        <w:spacing w:after="0" w:line="259" w:lineRule="auto"/>
        <w:jc w:val="left"/>
        <w:rPr>
          <w:rFonts w:cs="Arial"/>
          <w:b/>
          <w:color w:val="auto"/>
        </w:rPr>
      </w:pPr>
      <w:r w:rsidRPr="00A70F0E">
        <w:rPr>
          <w:rFonts w:cs="Arial"/>
          <w:b/>
          <w:color w:val="auto"/>
        </w:rPr>
        <w:t xml:space="preserve">Table 2 – Summary Capital Delivery Programme Position as </w:t>
      </w:r>
      <w:proofErr w:type="gramStart"/>
      <w:r w:rsidRPr="00A70F0E">
        <w:rPr>
          <w:rFonts w:cs="Arial"/>
          <w:b/>
          <w:color w:val="auto"/>
        </w:rPr>
        <w:t>at</w:t>
      </w:r>
      <w:proofErr w:type="gramEnd"/>
      <w:r w:rsidRPr="00A70F0E">
        <w:rPr>
          <w:rFonts w:cs="Arial"/>
          <w:b/>
          <w:color w:val="auto"/>
        </w:rPr>
        <w:t xml:space="preserve"> 31</w:t>
      </w:r>
      <w:r w:rsidRPr="00A70F0E">
        <w:rPr>
          <w:rFonts w:cs="Arial"/>
          <w:b/>
          <w:color w:val="auto"/>
          <w:vertAlign w:val="superscript"/>
        </w:rPr>
        <w:t>st</w:t>
      </w:r>
      <w:r w:rsidRPr="00A70F0E">
        <w:rPr>
          <w:rFonts w:cs="Arial"/>
          <w:b/>
          <w:color w:val="auto"/>
        </w:rPr>
        <w:t xml:space="preserve"> December 2022</w:t>
      </w:r>
    </w:p>
    <w:p w14:paraId="02A3818D" w14:textId="77777777" w:rsidR="00BF28FA" w:rsidRPr="00A70F0E" w:rsidRDefault="00BF28FA" w:rsidP="00E53E0A">
      <w:pPr>
        <w:autoSpaceDE/>
        <w:autoSpaceDN/>
        <w:adjustRightInd/>
        <w:spacing w:after="0" w:line="259" w:lineRule="auto"/>
        <w:jc w:val="left"/>
        <w:rPr>
          <w:rFonts w:cs="Arial"/>
          <w:b/>
          <w:color w:val="auto"/>
        </w:rPr>
      </w:pPr>
    </w:p>
    <w:tbl>
      <w:tblPr>
        <w:tblW w:w="11275" w:type="dxa"/>
        <w:tblLook w:val="04A0" w:firstRow="1" w:lastRow="0" w:firstColumn="1" w:lastColumn="0" w:noHBand="0" w:noVBand="1"/>
      </w:tblPr>
      <w:tblGrid>
        <w:gridCol w:w="2263"/>
        <w:gridCol w:w="1418"/>
        <w:gridCol w:w="1276"/>
        <w:gridCol w:w="1275"/>
        <w:gridCol w:w="1560"/>
        <w:gridCol w:w="1560"/>
        <w:gridCol w:w="1923"/>
      </w:tblGrid>
      <w:tr w:rsidR="00987628" w:rsidRPr="00A70F0E" w14:paraId="185F651E" w14:textId="77777777" w:rsidTr="00987628">
        <w:trPr>
          <w:gridAfter w:val="1"/>
          <w:wAfter w:w="1923" w:type="dxa"/>
          <w:trHeight w:val="450"/>
        </w:trPr>
        <w:tc>
          <w:tcPr>
            <w:tcW w:w="226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FC9FE21" w14:textId="77777777" w:rsidR="00987628" w:rsidRDefault="00987628" w:rsidP="00A70F0E">
            <w:pPr>
              <w:autoSpaceDE/>
              <w:autoSpaceDN/>
              <w:adjustRightInd/>
              <w:spacing w:after="0"/>
              <w:jc w:val="center"/>
              <w:rPr>
                <w:rFonts w:eastAsia="Times New Roman" w:cs="Arial"/>
                <w:b/>
                <w:bCs/>
                <w:sz w:val="20"/>
                <w:szCs w:val="20"/>
                <w:lang w:eastAsia="en-GB"/>
              </w:rPr>
            </w:pPr>
          </w:p>
          <w:p w14:paraId="655AB66B" w14:textId="111F1088" w:rsidR="00987628" w:rsidRPr="00A70F0E" w:rsidRDefault="00987628"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Service Area</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151756" w14:textId="77777777" w:rsidR="00987628" w:rsidRPr="00A70F0E" w:rsidRDefault="00987628"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Total delivery programme for 2022/23</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2D30BC" w14:textId="77777777" w:rsidR="00987628" w:rsidRPr="00A70F0E" w:rsidRDefault="00987628" w:rsidP="00A70F0E">
            <w:pPr>
              <w:autoSpaceDE/>
              <w:autoSpaceDN/>
              <w:adjustRightInd/>
              <w:spacing w:after="0"/>
              <w:jc w:val="center"/>
              <w:rPr>
                <w:rFonts w:eastAsia="Times New Roman" w:cs="Arial"/>
                <w:b/>
                <w:bCs/>
                <w:sz w:val="20"/>
                <w:szCs w:val="20"/>
                <w:lang w:eastAsia="en-GB"/>
              </w:rPr>
            </w:pPr>
            <w:r w:rsidRPr="00A70F0E">
              <w:rPr>
                <w:rFonts w:eastAsia="Times New Roman" w:cs="Arial"/>
                <w:b/>
                <w:sz w:val="20"/>
                <w:szCs w:val="20"/>
                <w:lang w:eastAsia="en-GB"/>
              </w:rPr>
              <w:t>Spend to December 2022</w:t>
            </w:r>
          </w:p>
        </w:tc>
        <w:tc>
          <w:tcPr>
            <w:tcW w:w="1275" w:type="dxa"/>
            <w:vMerge w:val="restart"/>
            <w:tcBorders>
              <w:top w:val="single" w:sz="4" w:space="0" w:color="auto"/>
              <w:left w:val="single" w:sz="4" w:space="0" w:color="auto"/>
              <w:bottom w:val="single" w:sz="4" w:space="0" w:color="auto"/>
              <w:right w:val="nil"/>
            </w:tcBorders>
            <w:shd w:val="clear" w:color="000000" w:fill="D9D9D9"/>
            <w:vAlign w:val="center"/>
            <w:hideMark/>
          </w:tcPr>
          <w:p w14:paraId="18B364C1" w14:textId="77777777" w:rsidR="00987628" w:rsidRPr="00A70F0E" w:rsidRDefault="00987628"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Total Forecast spend 2022/23</w:t>
            </w:r>
          </w:p>
        </w:tc>
        <w:tc>
          <w:tcPr>
            <w:tcW w:w="1560" w:type="dxa"/>
            <w:vMerge w:val="restart"/>
            <w:tcBorders>
              <w:top w:val="single" w:sz="4" w:space="0" w:color="auto"/>
              <w:left w:val="single" w:sz="4" w:space="0" w:color="auto"/>
              <w:right w:val="single" w:sz="4" w:space="0" w:color="auto"/>
            </w:tcBorders>
            <w:shd w:val="clear" w:color="000000" w:fill="D9D9D9"/>
            <w:vAlign w:val="center"/>
          </w:tcPr>
          <w:p w14:paraId="352D0C64" w14:textId="77777777" w:rsidR="00987628" w:rsidRPr="00A70F0E" w:rsidRDefault="00987628" w:rsidP="00987628">
            <w:pPr>
              <w:autoSpaceDE/>
              <w:autoSpaceDN/>
              <w:adjustRightInd/>
              <w:spacing w:after="0"/>
              <w:jc w:val="center"/>
              <w:rPr>
                <w:rFonts w:eastAsia="Times New Roman" w:cs="Arial"/>
                <w:b/>
                <w:bCs/>
                <w:sz w:val="20"/>
                <w:szCs w:val="20"/>
                <w:lang w:eastAsia="en-GB"/>
              </w:rPr>
            </w:pPr>
          </w:p>
          <w:p w14:paraId="1C412EB9" w14:textId="77777777" w:rsidR="00987628" w:rsidRPr="00A70F0E" w:rsidRDefault="00987628" w:rsidP="00987628">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Forecast Variance as at Dec 22</w:t>
            </w:r>
          </w:p>
        </w:tc>
        <w:tc>
          <w:tcPr>
            <w:tcW w:w="1560" w:type="dxa"/>
            <w:vMerge w:val="restart"/>
            <w:tcBorders>
              <w:top w:val="single" w:sz="4" w:space="0" w:color="auto"/>
              <w:left w:val="single" w:sz="4" w:space="0" w:color="auto"/>
              <w:right w:val="single" w:sz="4" w:space="0" w:color="auto"/>
            </w:tcBorders>
            <w:shd w:val="clear" w:color="000000" w:fill="D9D9D9"/>
            <w:vAlign w:val="center"/>
          </w:tcPr>
          <w:p w14:paraId="0BAA333F" w14:textId="77777777" w:rsidR="00987628" w:rsidRPr="00A70F0E" w:rsidRDefault="00987628" w:rsidP="00987628">
            <w:pPr>
              <w:autoSpaceDE/>
              <w:autoSpaceDN/>
              <w:adjustRightInd/>
              <w:spacing w:after="0"/>
              <w:jc w:val="center"/>
              <w:rPr>
                <w:rFonts w:eastAsia="Times New Roman" w:cs="Arial"/>
                <w:b/>
                <w:bCs/>
                <w:sz w:val="20"/>
                <w:szCs w:val="20"/>
                <w:lang w:eastAsia="en-GB"/>
              </w:rPr>
            </w:pPr>
          </w:p>
          <w:p w14:paraId="1B7CA8AB" w14:textId="26C4A781" w:rsidR="00987628" w:rsidRPr="00A70F0E" w:rsidRDefault="00987628" w:rsidP="00987628">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Forecast Variance as at Sep 22</w:t>
            </w:r>
          </w:p>
        </w:tc>
      </w:tr>
      <w:tr w:rsidR="00987628" w:rsidRPr="00A70F0E" w14:paraId="2C9377F9" w14:textId="77777777" w:rsidTr="00A17850">
        <w:trPr>
          <w:trHeight w:val="165"/>
        </w:trPr>
        <w:tc>
          <w:tcPr>
            <w:tcW w:w="2263" w:type="dxa"/>
            <w:vMerge/>
            <w:tcBorders>
              <w:top w:val="single" w:sz="4" w:space="0" w:color="auto"/>
              <w:left w:val="single" w:sz="4" w:space="0" w:color="auto"/>
              <w:bottom w:val="single" w:sz="4" w:space="0" w:color="000000"/>
              <w:right w:val="single" w:sz="4" w:space="0" w:color="auto"/>
            </w:tcBorders>
            <w:vAlign w:val="center"/>
            <w:hideMark/>
          </w:tcPr>
          <w:p w14:paraId="1EB6DDD5" w14:textId="77777777" w:rsidR="00987628" w:rsidRPr="00A70F0E" w:rsidRDefault="00987628" w:rsidP="00A70F0E">
            <w:pPr>
              <w:autoSpaceDE/>
              <w:autoSpaceDN/>
              <w:adjustRightInd/>
              <w:spacing w:after="0"/>
              <w:jc w:val="left"/>
              <w:rPr>
                <w:rFonts w:eastAsia="Times New Roman" w:cs="Arial"/>
                <w:b/>
                <w:bCs/>
                <w:sz w:val="20"/>
                <w:szCs w:val="20"/>
                <w:lang w:eastAsia="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868F51D" w14:textId="77777777" w:rsidR="00987628" w:rsidRPr="00A70F0E" w:rsidRDefault="00987628" w:rsidP="00A70F0E">
            <w:pPr>
              <w:autoSpaceDE/>
              <w:autoSpaceDN/>
              <w:adjustRightInd/>
              <w:spacing w:after="0"/>
              <w:jc w:val="left"/>
              <w:rPr>
                <w:rFonts w:eastAsia="Times New Roman" w:cs="Arial"/>
                <w:b/>
                <w:bCs/>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905758" w14:textId="77777777" w:rsidR="00987628" w:rsidRPr="00A70F0E" w:rsidRDefault="00987628" w:rsidP="00A70F0E">
            <w:pPr>
              <w:autoSpaceDE/>
              <w:autoSpaceDN/>
              <w:adjustRightInd/>
              <w:spacing w:after="0"/>
              <w:jc w:val="left"/>
              <w:rPr>
                <w:rFonts w:eastAsia="Times New Roman" w:cs="Arial"/>
                <w:b/>
                <w:bCs/>
                <w:sz w:val="20"/>
                <w:szCs w:val="20"/>
                <w:lang w:eastAsia="en-GB"/>
              </w:rPr>
            </w:pPr>
          </w:p>
        </w:tc>
        <w:tc>
          <w:tcPr>
            <w:tcW w:w="1275" w:type="dxa"/>
            <w:vMerge/>
            <w:tcBorders>
              <w:top w:val="single" w:sz="4" w:space="0" w:color="auto"/>
              <w:left w:val="single" w:sz="4" w:space="0" w:color="auto"/>
              <w:bottom w:val="single" w:sz="4" w:space="0" w:color="auto"/>
              <w:right w:val="nil"/>
            </w:tcBorders>
            <w:vAlign w:val="center"/>
            <w:hideMark/>
          </w:tcPr>
          <w:p w14:paraId="45737D78" w14:textId="77777777" w:rsidR="00987628" w:rsidRPr="00A70F0E" w:rsidRDefault="00987628" w:rsidP="00A70F0E">
            <w:pPr>
              <w:autoSpaceDE/>
              <w:autoSpaceDN/>
              <w:adjustRightInd/>
              <w:spacing w:after="0"/>
              <w:jc w:val="left"/>
              <w:rPr>
                <w:rFonts w:eastAsia="Times New Roman" w:cs="Arial"/>
                <w:b/>
                <w:bCs/>
                <w:sz w:val="20"/>
                <w:szCs w:val="20"/>
                <w:lang w:eastAsia="en-GB"/>
              </w:rPr>
            </w:pPr>
          </w:p>
        </w:tc>
        <w:tc>
          <w:tcPr>
            <w:tcW w:w="1560" w:type="dxa"/>
            <w:vMerge/>
            <w:tcBorders>
              <w:left w:val="single" w:sz="4" w:space="0" w:color="auto"/>
              <w:bottom w:val="single" w:sz="4" w:space="0" w:color="000000"/>
              <w:right w:val="single" w:sz="4" w:space="0" w:color="auto"/>
            </w:tcBorders>
          </w:tcPr>
          <w:p w14:paraId="7AA14EC4" w14:textId="77777777" w:rsidR="00987628" w:rsidRPr="00A70F0E" w:rsidRDefault="00987628" w:rsidP="00A70F0E">
            <w:pPr>
              <w:autoSpaceDE/>
              <w:autoSpaceDN/>
              <w:adjustRightInd/>
              <w:spacing w:after="0"/>
              <w:jc w:val="center"/>
              <w:rPr>
                <w:rFonts w:eastAsia="Times New Roman" w:cs="Arial"/>
                <w:b/>
                <w:bCs/>
                <w:sz w:val="20"/>
                <w:szCs w:val="20"/>
                <w:lang w:eastAsia="en-GB"/>
              </w:rPr>
            </w:pPr>
          </w:p>
        </w:tc>
        <w:tc>
          <w:tcPr>
            <w:tcW w:w="1560" w:type="dxa"/>
            <w:vMerge/>
            <w:tcBorders>
              <w:left w:val="single" w:sz="4" w:space="0" w:color="auto"/>
              <w:bottom w:val="single" w:sz="4" w:space="0" w:color="000000"/>
              <w:right w:val="single" w:sz="4" w:space="0" w:color="auto"/>
            </w:tcBorders>
          </w:tcPr>
          <w:p w14:paraId="19579DCE" w14:textId="77777777" w:rsidR="00987628" w:rsidRPr="00A70F0E" w:rsidRDefault="00987628" w:rsidP="00A70F0E">
            <w:pPr>
              <w:autoSpaceDE/>
              <w:autoSpaceDN/>
              <w:adjustRightInd/>
              <w:spacing w:after="0"/>
              <w:jc w:val="center"/>
              <w:rPr>
                <w:rFonts w:eastAsia="Times New Roman" w:cs="Arial"/>
                <w:b/>
                <w:bCs/>
                <w:sz w:val="20"/>
                <w:szCs w:val="20"/>
                <w:lang w:eastAsia="en-GB"/>
              </w:rPr>
            </w:pPr>
          </w:p>
        </w:tc>
        <w:tc>
          <w:tcPr>
            <w:tcW w:w="1923" w:type="dxa"/>
            <w:tcBorders>
              <w:top w:val="nil"/>
              <w:left w:val="nil"/>
              <w:bottom w:val="nil"/>
              <w:right w:val="nil"/>
            </w:tcBorders>
          </w:tcPr>
          <w:p w14:paraId="514DB131" w14:textId="77777777" w:rsidR="00987628" w:rsidRPr="00A70F0E" w:rsidRDefault="00987628" w:rsidP="00A70F0E">
            <w:pPr>
              <w:autoSpaceDE/>
              <w:autoSpaceDN/>
              <w:adjustRightInd/>
              <w:spacing w:after="0"/>
              <w:jc w:val="center"/>
              <w:rPr>
                <w:rFonts w:eastAsia="Times New Roman" w:cs="Arial"/>
                <w:b/>
                <w:bCs/>
                <w:sz w:val="20"/>
                <w:szCs w:val="20"/>
                <w:lang w:eastAsia="en-GB"/>
              </w:rPr>
            </w:pPr>
          </w:p>
        </w:tc>
      </w:tr>
      <w:tr w:rsidR="00A70F0E" w:rsidRPr="00A70F0E" w14:paraId="72DDF68E" w14:textId="77777777" w:rsidTr="00987628">
        <w:trPr>
          <w:trHeight w:val="465"/>
        </w:trPr>
        <w:tc>
          <w:tcPr>
            <w:tcW w:w="2263" w:type="dxa"/>
            <w:vMerge/>
            <w:tcBorders>
              <w:top w:val="single" w:sz="4" w:space="0" w:color="auto"/>
              <w:left w:val="single" w:sz="4" w:space="0" w:color="auto"/>
              <w:bottom w:val="single" w:sz="4" w:space="0" w:color="000000"/>
              <w:right w:val="single" w:sz="4" w:space="0" w:color="auto"/>
            </w:tcBorders>
            <w:vAlign w:val="center"/>
            <w:hideMark/>
          </w:tcPr>
          <w:p w14:paraId="306E56C3" w14:textId="77777777" w:rsidR="00A70F0E" w:rsidRPr="00A70F0E" w:rsidRDefault="00A70F0E" w:rsidP="00A70F0E">
            <w:pPr>
              <w:autoSpaceDE/>
              <w:autoSpaceDN/>
              <w:adjustRightInd/>
              <w:spacing w:after="0"/>
              <w:jc w:val="left"/>
              <w:rPr>
                <w:rFonts w:eastAsia="Times New Roman" w:cs="Arial"/>
                <w:b/>
                <w:bCs/>
                <w:sz w:val="20"/>
                <w:szCs w:val="20"/>
                <w:lang w:eastAsia="en-GB"/>
              </w:rPr>
            </w:pPr>
          </w:p>
        </w:tc>
        <w:tc>
          <w:tcPr>
            <w:tcW w:w="1418" w:type="dxa"/>
            <w:tcBorders>
              <w:top w:val="nil"/>
              <w:left w:val="nil"/>
              <w:bottom w:val="single" w:sz="4" w:space="0" w:color="auto"/>
              <w:right w:val="single" w:sz="4" w:space="0" w:color="auto"/>
            </w:tcBorders>
            <w:shd w:val="clear" w:color="000000" w:fill="D9D9D9"/>
            <w:noWrap/>
            <w:vAlign w:val="center"/>
            <w:hideMark/>
          </w:tcPr>
          <w:p w14:paraId="14033F60" w14:textId="77777777" w:rsidR="00A70F0E" w:rsidRPr="00A70F0E" w:rsidRDefault="00A70F0E" w:rsidP="00987628">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£m</w:t>
            </w:r>
          </w:p>
        </w:tc>
        <w:tc>
          <w:tcPr>
            <w:tcW w:w="1276" w:type="dxa"/>
            <w:tcBorders>
              <w:top w:val="nil"/>
              <w:left w:val="nil"/>
              <w:bottom w:val="single" w:sz="4" w:space="0" w:color="auto"/>
              <w:right w:val="single" w:sz="4" w:space="0" w:color="auto"/>
            </w:tcBorders>
            <w:shd w:val="clear" w:color="000000" w:fill="D9D9D9"/>
            <w:noWrap/>
            <w:vAlign w:val="center"/>
            <w:hideMark/>
          </w:tcPr>
          <w:p w14:paraId="5BA2F2C1" w14:textId="77777777" w:rsidR="00A70F0E" w:rsidRPr="00A70F0E" w:rsidRDefault="00A70F0E" w:rsidP="00987628">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£m</w:t>
            </w:r>
          </w:p>
        </w:tc>
        <w:tc>
          <w:tcPr>
            <w:tcW w:w="1275" w:type="dxa"/>
            <w:tcBorders>
              <w:top w:val="nil"/>
              <w:left w:val="nil"/>
              <w:bottom w:val="single" w:sz="4" w:space="0" w:color="auto"/>
              <w:right w:val="nil"/>
            </w:tcBorders>
            <w:shd w:val="clear" w:color="000000" w:fill="D9D9D9"/>
            <w:noWrap/>
            <w:vAlign w:val="center"/>
            <w:hideMark/>
          </w:tcPr>
          <w:p w14:paraId="1547CEC0" w14:textId="77777777" w:rsidR="00A70F0E" w:rsidRPr="00A70F0E" w:rsidRDefault="00A70F0E" w:rsidP="00987628">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£m</w:t>
            </w:r>
          </w:p>
        </w:tc>
        <w:tc>
          <w:tcPr>
            <w:tcW w:w="1560" w:type="dxa"/>
            <w:tcBorders>
              <w:top w:val="nil"/>
              <w:left w:val="single" w:sz="4" w:space="0" w:color="auto"/>
              <w:bottom w:val="single" w:sz="4" w:space="0" w:color="auto"/>
              <w:right w:val="single" w:sz="4" w:space="0" w:color="auto"/>
            </w:tcBorders>
            <w:shd w:val="clear" w:color="000000" w:fill="D9D9D9"/>
            <w:vAlign w:val="center"/>
          </w:tcPr>
          <w:p w14:paraId="0E1CD885" w14:textId="77777777" w:rsidR="00A70F0E" w:rsidRPr="00A70F0E" w:rsidRDefault="00A70F0E" w:rsidP="00987628">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£m</w:t>
            </w:r>
          </w:p>
        </w:tc>
        <w:tc>
          <w:tcPr>
            <w:tcW w:w="1560" w:type="dxa"/>
            <w:tcBorders>
              <w:top w:val="nil"/>
              <w:left w:val="single" w:sz="4" w:space="0" w:color="auto"/>
              <w:bottom w:val="single" w:sz="4" w:space="0" w:color="auto"/>
              <w:right w:val="single" w:sz="4" w:space="0" w:color="auto"/>
            </w:tcBorders>
            <w:shd w:val="clear" w:color="000000" w:fill="D9D9D9"/>
            <w:vAlign w:val="center"/>
          </w:tcPr>
          <w:p w14:paraId="545FE58F" w14:textId="39BC2E77" w:rsidR="00A70F0E" w:rsidRPr="00A70F0E" w:rsidRDefault="00A70F0E" w:rsidP="00987628">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£m</w:t>
            </w:r>
          </w:p>
        </w:tc>
        <w:tc>
          <w:tcPr>
            <w:tcW w:w="1923" w:type="dxa"/>
          </w:tcPr>
          <w:p w14:paraId="7DF67470"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2195183E"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484887D1"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Schools (</w:t>
            </w:r>
            <w:proofErr w:type="spellStart"/>
            <w:r w:rsidRPr="00A70F0E">
              <w:rPr>
                <w:rFonts w:eastAsia="Times New Roman" w:cs="Arial"/>
                <w:sz w:val="20"/>
                <w:szCs w:val="20"/>
                <w:lang w:eastAsia="en-GB"/>
              </w:rPr>
              <w:t>exc</w:t>
            </w:r>
            <w:proofErr w:type="spellEnd"/>
            <w:r w:rsidRPr="00A70F0E">
              <w:rPr>
                <w:rFonts w:eastAsia="Times New Roman" w:cs="Arial"/>
                <w:sz w:val="20"/>
                <w:szCs w:val="20"/>
                <w:lang w:eastAsia="en-GB"/>
              </w:rPr>
              <w:t xml:space="preserve"> DFC)</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8F3BDD" w14:textId="0E9E38B9"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24.772</w:t>
            </w:r>
          </w:p>
        </w:tc>
        <w:tc>
          <w:tcPr>
            <w:tcW w:w="1276" w:type="dxa"/>
            <w:tcBorders>
              <w:top w:val="nil"/>
              <w:left w:val="nil"/>
              <w:bottom w:val="single" w:sz="4" w:space="0" w:color="auto"/>
              <w:right w:val="single" w:sz="4" w:space="0" w:color="auto"/>
            </w:tcBorders>
            <w:shd w:val="clear" w:color="auto" w:fill="auto"/>
            <w:noWrap/>
            <w:vAlign w:val="center"/>
            <w:hideMark/>
          </w:tcPr>
          <w:p w14:paraId="0EF84616" w14:textId="66F2C235"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13.039</w:t>
            </w:r>
          </w:p>
        </w:tc>
        <w:tc>
          <w:tcPr>
            <w:tcW w:w="1275" w:type="dxa"/>
            <w:tcBorders>
              <w:top w:val="nil"/>
              <w:left w:val="nil"/>
              <w:bottom w:val="single" w:sz="4" w:space="0" w:color="auto"/>
              <w:right w:val="single" w:sz="4" w:space="0" w:color="auto"/>
            </w:tcBorders>
            <w:shd w:val="clear" w:color="auto" w:fill="auto"/>
            <w:noWrap/>
            <w:vAlign w:val="center"/>
            <w:hideMark/>
          </w:tcPr>
          <w:p w14:paraId="65A56154" w14:textId="77777777"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22.019</w:t>
            </w:r>
          </w:p>
        </w:tc>
        <w:tc>
          <w:tcPr>
            <w:tcW w:w="1560" w:type="dxa"/>
            <w:tcBorders>
              <w:top w:val="nil"/>
              <w:left w:val="nil"/>
              <w:bottom w:val="single" w:sz="4" w:space="0" w:color="auto"/>
              <w:right w:val="single" w:sz="4" w:space="0" w:color="auto"/>
            </w:tcBorders>
            <w:shd w:val="clear" w:color="auto" w:fill="D9D9D9" w:themeFill="background1" w:themeFillShade="D9"/>
          </w:tcPr>
          <w:p w14:paraId="1493BB38"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028215CF"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-2.753</w:t>
            </w:r>
          </w:p>
          <w:p w14:paraId="538B5E18" w14:textId="77777777" w:rsidR="00A70F0E" w:rsidRPr="00E53E0A" w:rsidRDefault="00A70F0E" w:rsidP="00C9603B">
            <w:pPr>
              <w:autoSpaceDE/>
              <w:autoSpaceDN/>
              <w:adjustRightInd/>
              <w:spacing w:after="0"/>
              <w:jc w:val="right"/>
              <w:rPr>
                <w:rFonts w:eastAsia="Times New Roman" w:cs="Arial"/>
                <w:sz w:val="20"/>
                <w:szCs w:val="20"/>
                <w:lang w:eastAsia="en-GB"/>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4A5ABE5" w14:textId="0A116384"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-0.233</w:t>
            </w:r>
          </w:p>
        </w:tc>
        <w:tc>
          <w:tcPr>
            <w:tcW w:w="1923" w:type="dxa"/>
          </w:tcPr>
          <w:p w14:paraId="02C02D43"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05D0E589"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6FCFBF24"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Schools DFC</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E4B6E6" w14:textId="582386E2"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2.338</w:t>
            </w:r>
          </w:p>
        </w:tc>
        <w:tc>
          <w:tcPr>
            <w:tcW w:w="1276" w:type="dxa"/>
            <w:tcBorders>
              <w:top w:val="nil"/>
              <w:left w:val="nil"/>
              <w:bottom w:val="single" w:sz="4" w:space="0" w:color="auto"/>
              <w:right w:val="single" w:sz="4" w:space="0" w:color="auto"/>
            </w:tcBorders>
            <w:shd w:val="clear" w:color="auto" w:fill="auto"/>
            <w:noWrap/>
            <w:vAlign w:val="center"/>
            <w:hideMark/>
          </w:tcPr>
          <w:p w14:paraId="544961E8" w14:textId="65FA7453"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1.106</w:t>
            </w:r>
          </w:p>
        </w:tc>
        <w:tc>
          <w:tcPr>
            <w:tcW w:w="1275" w:type="dxa"/>
            <w:tcBorders>
              <w:top w:val="nil"/>
              <w:left w:val="nil"/>
              <w:bottom w:val="single" w:sz="4" w:space="0" w:color="auto"/>
              <w:right w:val="single" w:sz="4" w:space="0" w:color="auto"/>
            </w:tcBorders>
            <w:shd w:val="clear" w:color="auto" w:fill="auto"/>
            <w:noWrap/>
            <w:vAlign w:val="center"/>
            <w:hideMark/>
          </w:tcPr>
          <w:p w14:paraId="1E3DDEA5" w14:textId="544D8764"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1.959</w:t>
            </w:r>
          </w:p>
        </w:tc>
        <w:tc>
          <w:tcPr>
            <w:tcW w:w="1560" w:type="dxa"/>
            <w:tcBorders>
              <w:top w:val="nil"/>
              <w:left w:val="nil"/>
              <w:bottom w:val="single" w:sz="4" w:space="0" w:color="auto"/>
              <w:right w:val="single" w:sz="4" w:space="0" w:color="auto"/>
            </w:tcBorders>
            <w:shd w:val="clear" w:color="auto" w:fill="D9D9D9" w:themeFill="background1" w:themeFillShade="D9"/>
          </w:tcPr>
          <w:p w14:paraId="46931FDB"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1539EC14"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-0.379</w:t>
            </w:r>
          </w:p>
          <w:p w14:paraId="6A2274BC" w14:textId="77777777" w:rsidR="00A70F0E" w:rsidRPr="00E53E0A" w:rsidRDefault="00A70F0E" w:rsidP="00C9603B">
            <w:pPr>
              <w:autoSpaceDE/>
              <w:autoSpaceDN/>
              <w:adjustRightInd/>
              <w:spacing w:after="0"/>
              <w:jc w:val="right"/>
              <w:rPr>
                <w:rFonts w:eastAsia="Times New Roman" w:cs="Arial"/>
                <w:sz w:val="20"/>
                <w:szCs w:val="20"/>
                <w:lang w:eastAsia="en-GB"/>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6E53659" w14:textId="3D4FEF1B"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0.000</w:t>
            </w:r>
          </w:p>
        </w:tc>
        <w:tc>
          <w:tcPr>
            <w:tcW w:w="1923" w:type="dxa"/>
          </w:tcPr>
          <w:p w14:paraId="6262DD4E"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50CE2A53"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3A027756"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Highways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A8EB6C" w14:textId="3E94A83D"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49.962</w:t>
            </w:r>
          </w:p>
        </w:tc>
        <w:tc>
          <w:tcPr>
            <w:tcW w:w="1276" w:type="dxa"/>
            <w:tcBorders>
              <w:top w:val="nil"/>
              <w:left w:val="nil"/>
              <w:bottom w:val="single" w:sz="4" w:space="0" w:color="auto"/>
              <w:right w:val="single" w:sz="4" w:space="0" w:color="auto"/>
            </w:tcBorders>
            <w:shd w:val="clear" w:color="auto" w:fill="auto"/>
            <w:noWrap/>
            <w:vAlign w:val="center"/>
            <w:hideMark/>
          </w:tcPr>
          <w:p w14:paraId="6A5C4528" w14:textId="6807064C"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33.268</w:t>
            </w:r>
          </w:p>
        </w:tc>
        <w:tc>
          <w:tcPr>
            <w:tcW w:w="1275" w:type="dxa"/>
            <w:tcBorders>
              <w:top w:val="nil"/>
              <w:left w:val="nil"/>
              <w:bottom w:val="single" w:sz="4" w:space="0" w:color="auto"/>
              <w:right w:val="single" w:sz="4" w:space="0" w:color="auto"/>
            </w:tcBorders>
            <w:shd w:val="clear" w:color="auto" w:fill="auto"/>
            <w:noWrap/>
            <w:vAlign w:val="center"/>
            <w:hideMark/>
          </w:tcPr>
          <w:p w14:paraId="70D5EED6" w14:textId="70897F27"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49.465</w:t>
            </w:r>
          </w:p>
        </w:tc>
        <w:tc>
          <w:tcPr>
            <w:tcW w:w="1560" w:type="dxa"/>
            <w:tcBorders>
              <w:top w:val="nil"/>
              <w:left w:val="nil"/>
              <w:bottom w:val="single" w:sz="4" w:space="0" w:color="auto"/>
              <w:right w:val="single" w:sz="4" w:space="0" w:color="auto"/>
            </w:tcBorders>
            <w:shd w:val="clear" w:color="auto" w:fill="D9D9D9" w:themeFill="background1" w:themeFillShade="D9"/>
          </w:tcPr>
          <w:p w14:paraId="5A3889BE"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46091D8F"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-0.497</w:t>
            </w:r>
          </w:p>
        </w:tc>
        <w:tc>
          <w:tcPr>
            <w:tcW w:w="1560" w:type="dxa"/>
            <w:tcBorders>
              <w:top w:val="nil"/>
              <w:left w:val="single" w:sz="4" w:space="0" w:color="auto"/>
              <w:bottom w:val="single" w:sz="4" w:space="0" w:color="auto"/>
              <w:right w:val="single" w:sz="4" w:space="0" w:color="auto"/>
            </w:tcBorders>
            <w:shd w:val="clear" w:color="auto" w:fill="auto"/>
            <w:vAlign w:val="center"/>
          </w:tcPr>
          <w:p w14:paraId="66BFC120" w14:textId="65DFEA6F"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2.313</w:t>
            </w:r>
          </w:p>
        </w:tc>
        <w:tc>
          <w:tcPr>
            <w:tcW w:w="1923" w:type="dxa"/>
          </w:tcPr>
          <w:p w14:paraId="6560E215"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1CEE2191"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103AA52C"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Transport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DF357E" w14:textId="5A319A7C"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23.594</w:t>
            </w:r>
          </w:p>
        </w:tc>
        <w:tc>
          <w:tcPr>
            <w:tcW w:w="1276" w:type="dxa"/>
            <w:tcBorders>
              <w:top w:val="nil"/>
              <w:left w:val="nil"/>
              <w:bottom w:val="single" w:sz="4" w:space="0" w:color="auto"/>
              <w:right w:val="single" w:sz="4" w:space="0" w:color="auto"/>
            </w:tcBorders>
            <w:shd w:val="clear" w:color="auto" w:fill="auto"/>
            <w:noWrap/>
            <w:vAlign w:val="center"/>
            <w:hideMark/>
          </w:tcPr>
          <w:p w14:paraId="7213F890" w14:textId="3C00720C"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9.499</w:t>
            </w:r>
          </w:p>
        </w:tc>
        <w:tc>
          <w:tcPr>
            <w:tcW w:w="1275" w:type="dxa"/>
            <w:tcBorders>
              <w:top w:val="nil"/>
              <w:left w:val="nil"/>
              <w:bottom w:val="single" w:sz="4" w:space="0" w:color="auto"/>
              <w:right w:val="single" w:sz="4" w:space="0" w:color="auto"/>
            </w:tcBorders>
            <w:shd w:val="clear" w:color="auto" w:fill="auto"/>
            <w:noWrap/>
            <w:vAlign w:val="center"/>
            <w:hideMark/>
          </w:tcPr>
          <w:p w14:paraId="0333ABB2" w14:textId="7823F885"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16.366</w:t>
            </w:r>
          </w:p>
        </w:tc>
        <w:tc>
          <w:tcPr>
            <w:tcW w:w="1560" w:type="dxa"/>
            <w:tcBorders>
              <w:top w:val="nil"/>
              <w:left w:val="nil"/>
              <w:bottom w:val="single" w:sz="4" w:space="0" w:color="auto"/>
              <w:right w:val="single" w:sz="4" w:space="0" w:color="auto"/>
            </w:tcBorders>
            <w:shd w:val="clear" w:color="auto" w:fill="D9D9D9" w:themeFill="background1" w:themeFillShade="D9"/>
          </w:tcPr>
          <w:p w14:paraId="704E770C"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0D39E7B9"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-7.228</w:t>
            </w:r>
          </w:p>
        </w:tc>
        <w:tc>
          <w:tcPr>
            <w:tcW w:w="1560" w:type="dxa"/>
            <w:tcBorders>
              <w:top w:val="nil"/>
              <w:left w:val="single" w:sz="4" w:space="0" w:color="auto"/>
              <w:bottom w:val="single" w:sz="4" w:space="0" w:color="auto"/>
              <w:right w:val="single" w:sz="4" w:space="0" w:color="auto"/>
            </w:tcBorders>
            <w:shd w:val="clear" w:color="auto" w:fill="auto"/>
            <w:vAlign w:val="center"/>
          </w:tcPr>
          <w:p w14:paraId="017B5F08" w14:textId="1701EF12"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-5.789</w:t>
            </w:r>
          </w:p>
        </w:tc>
        <w:tc>
          <w:tcPr>
            <w:tcW w:w="1923" w:type="dxa"/>
          </w:tcPr>
          <w:p w14:paraId="74F95992"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27145067"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768A6980"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Externally Funded</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FE4BB0" w14:textId="403D369E"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2.848</w:t>
            </w:r>
          </w:p>
        </w:tc>
        <w:tc>
          <w:tcPr>
            <w:tcW w:w="1276" w:type="dxa"/>
            <w:tcBorders>
              <w:top w:val="nil"/>
              <w:left w:val="nil"/>
              <w:bottom w:val="single" w:sz="4" w:space="0" w:color="auto"/>
              <w:right w:val="single" w:sz="4" w:space="0" w:color="auto"/>
            </w:tcBorders>
            <w:shd w:val="clear" w:color="auto" w:fill="auto"/>
            <w:noWrap/>
            <w:vAlign w:val="center"/>
            <w:hideMark/>
          </w:tcPr>
          <w:p w14:paraId="54AA5FE6" w14:textId="07652444"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1.018</w:t>
            </w:r>
          </w:p>
        </w:tc>
        <w:tc>
          <w:tcPr>
            <w:tcW w:w="1275" w:type="dxa"/>
            <w:tcBorders>
              <w:top w:val="nil"/>
              <w:left w:val="nil"/>
              <w:bottom w:val="single" w:sz="4" w:space="0" w:color="auto"/>
              <w:right w:val="single" w:sz="4" w:space="0" w:color="auto"/>
            </w:tcBorders>
            <w:shd w:val="clear" w:color="auto" w:fill="auto"/>
            <w:noWrap/>
            <w:vAlign w:val="center"/>
            <w:hideMark/>
          </w:tcPr>
          <w:p w14:paraId="272DE6E7" w14:textId="4E2D0883"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2.109</w:t>
            </w:r>
          </w:p>
        </w:tc>
        <w:tc>
          <w:tcPr>
            <w:tcW w:w="1560" w:type="dxa"/>
            <w:tcBorders>
              <w:top w:val="nil"/>
              <w:left w:val="nil"/>
              <w:bottom w:val="single" w:sz="4" w:space="0" w:color="auto"/>
              <w:right w:val="single" w:sz="4" w:space="0" w:color="auto"/>
            </w:tcBorders>
            <w:shd w:val="clear" w:color="auto" w:fill="D9D9D9" w:themeFill="background1" w:themeFillShade="D9"/>
          </w:tcPr>
          <w:p w14:paraId="26FFF86C"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44EA0C2B"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-0.739</w:t>
            </w:r>
          </w:p>
        </w:tc>
        <w:tc>
          <w:tcPr>
            <w:tcW w:w="1560" w:type="dxa"/>
            <w:tcBorders>
              <w:top w:val="nil"/>
              <w:left w:val="single" w:sz="4" w:space="0" w:color="auto"/>
              <w:bottom w:val="single" w:sz="4" w:space="0" w:color="auto"/>
              <w:right w:val="single" w:sz="4" w:space="0" w:color="auto"/>
            </w:tcBorders>
            <w:shd w:val="clear" w:color="auto" w:fill="auto"/>
            <w:vAlign w:val="center"/>
          </w:tcPr>
          <w:p w14:paraId="61E1ABA8" w14:textId="30AC7231"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-0.552</w:t>
            </w:r>
          </w:p>
        </w:tc>
        <w:tc>
          <w:tcPr>
            <w:tcW w:w="1923" w:type="dxa"/>
          </w:tcPr>
          <w:p w14:paraId="2983244C"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04B2EAA2"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515D3C42"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Central Systems &amp; ICT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DD9CB4" w14:textId="62A58B27"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13.989</w:t>
            </w:r>
          </w:p>
        </w:tc>
        <w:tc>
          <w:tcPr>
            <w:tcW w:w="1276" w:type="dxa"/>
            <w:tcBorders>
              <w:top w:val="nil"/>
              <w:left w:val="nil"/>
              <w:bottom w:val="single" w:sz="4" w:space="0" w:color="auto"/>
              <w:right w:val="single" w:sz="4" w:space="0" w:color="auto"/>
            </w:tcBorders>
            <w:shd w:val="clear" w:color="auto" w:fill="auto"/>
            <w:noWrap/>
            <w:vAlign w:val="center"/>
            <w:hideMark/>
          </w:tcPr>
          <w:p w14:paraId="50D14802" w14:textId="03D850B5"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5.420</w:t>
            </w:r>
          </w:p>
        </w:tc>
        <w:tc>
          <w:tcPr>
            <w:tcW w:w="1275" w:type="dxa"/>
            <w:tcBorders>
              <w:top w:val="nil"/>
              <w:left w:val="nil"/>
              <w:bottom w:val="single" w:sz="4" w:space="0" w:color="auto"/>
              <w:right w:val="single" w:sz="4" w:space="0" w:color="auto"/>
            </w:tcBorders>
            <w:shd w:val="clear" w:color="auto" w:fill="auto"/>
            <w:noWrap/>
            <w:vAlign w:val="center"/>
            <w:hideMark/>
          </w:tcPr>
          <w:p w14:paraId="07C44B6C" w14:textId="1C9CD4B2"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13.555</w:t>
            </w:r>
          </w:p>
        </w:tc>
        <w:tc>
          <w:tcPr>
            <w:tcW w:w="1560" w:type="dxa"/>
            <w:tcBorders>
              <w:top w:val="nil"/>
              <w:left w:val="nil"/>
              <w:bottom w:val="single" w:sz="4" w:space="0" w:color="auto"/>
              <w:right w:val="single" w:sz="4" w:space="0" w:color="auto"/>
            </w:tcBorders>
            <w:shd w:val="clear" w:color="auto" w:fill="D9D9D9" w:themeFill="background1" w:themeFillShade="D9"/>
          </w:tcPr>
          <w:p w14:paraId="108E333F"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3A50B687"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-0.434</w:t>
            </w:r>
          </w:p>
        </w:tc>
        <w:tc>
          <w:tcPr>
            <w:tcW w:w="1560" w:type="dxa"/>
            <w:tcBorders>
              <w:top w:val="nil"/>
              <w:left w:val="single" w:sz="4" w:space="0" w:color="auto"/>
              <w:bottom w:val="single" w:sz="4" w:space="0" w:color="auto"/>
              <w:right w:val="single" w:sz="4" w:space="0" w:color="auto"/>
            </w:tcBorders>
            <w:shd w:val="clear" w:color="auto" w:fill="auto"/>
            <w:vAlign w:val="center"/>
          </w:tcPr>
          <w:p w14:paraId="45772D30" w14:textId="47987932"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-0.439</w:t>
            </w:r>
          </w:p>
        </w:tc>
        <w:tc>
          <w:tcPr>
            <w:tcW w:w="1923" w:type="dxa"/>
          </w:tcPr>
          <w:p w14:paraId="080D639B"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112B0AC3"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5EDFFA9A"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Adults Social Care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9DD729" w14:textId="3F6E4669"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17.255</w:t>
            </w:r>
          </w:p>
        </w:tc>
        <w:tc>
          <w:tcPr>
            <w:tcW w:w="1276" w:type="dxa"/>
            <w:tcBorders>
              <w:top w:val="nil"/>
              <w:left w:val="nil"/>
              <w:bottom w:val="single" w:sz="4" w:space="0" w:color="auto"/>
              <w:right w:val="single" w:sz="4" w:space="0" w:color="auto"/>
            </w:tcBorders>
            <w:shd w:val="clear" w:color="auto" w:fill="auto"/>
            <w:noWrap/>
            <w:vAlign w:val="center"/>
            <w:hideMark/>
          </w:tcPr>
          <w:p w14:paraId="2F542B58" w14:textId="048FFC6B"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16.715</w:t>
            </w:r>
          </w:p>
        </w:tc>
        <w:tc>
          <w:tcPr>
            <w:tcW w:w="1275" w:type="dxa"/>
            <w:tcBorders>
              <w:top w:val="nil"/>
              <w:left w:val="nil"/>
              <w:bottom w:val="single" w:sz="4" w:space="0" w:color="auto"/>
              <w:right w:val="single" w:sz="4" w:space="0" w:color="auto"/>
            </w:tcBorders>
            <w:shd w:val="clear" w:color="auto" w:fill="auto"/>
            <w:noWrap/>
            <w:vAlign w:val="center"/>
            <w:hideMark/>
          </w:tcPr>
          <w:p w14:paraId="4B0F9494" w14:textId="22D35948"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17.255</w:t>
            </w:r>
          </w:p>
        </w:tc>
        <w:tc>
          <w:tcPr>
            <w:tcW w:w="1560" w:type="dxa"/>
            <w:tcBorders>
              <w:top w:val="nil"/>
              <w:left w:val="nil"/>
              <w:bottom w:val="single" w:sz="4" w:space="0" w:color="auto"/>
              <w:right w:val="single" w:sz="4" w:space="0" w:color="auto"/>
            </w:tcBorders>
            <w:shd w:val="clear" w:color="auto" w:fill="D9D9D9" w:themeFill="background1" w:themeFillShade="D9"/>
          </w:tcPr>
          <w:p w14:paraId="2FC3C1CA"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03EE3BED"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0.000</w:t>
            </w:r>
          </w:p>
          <w:p w14:paraId="657DA8E5" w14:textId="77777777" w:rsidR="00A70F0E" w:rsidRPr="00E53E0A" w:rsidRDefault="00A70F0E" w:rsidP="00C9603B">
            <w:pPr>
              <w:autoSpaceDE/>
              <w:autoSpaceDN/>
              <w:adjustRightInd/>
              <w:spacing w:after="0"/>
              <w:jc w:val="right"/>
              <w:rPr>
                <w:rFonts w:eastAsia="Times New Roman" w:cs="Arial"/>
                <w:sz w:val="20"/>
                <w:szCs w:val="20"/>
                <w:lang w:eastAsia="en-GB"/>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0C54311" w14:textId="2114F2C7"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0.000</w:t>
            </w:r>
          </w:p>
        </w:tc>
        <w:tc>
          <w:tcPr>
            <w:tcW w:w="1923" w:type="dxa"/>
          </w:tcPr>
          <w:p w14:paraId="4AAAAFE7"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46A23AD5"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3B488626"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Corporate - Property</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4F3931" w14:textId="3BB28B0B"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22.285</w:t>
            </w:r>
          </w:p>
        </w:tc>
        <w:tc>
          <w:tcPr>
            <w:tcW w:w="1276" w:type="dxa"/>
            <w:tcBorders>
              <w:top w:val="nil"/>
              <w:left w:val="nil"/>
              <w:bottom w:val="single" w:sz="4" w:space="0" w:color="auto"/>
              <w:right w:val="single" w:sz="4" w:space="0" w:color="auto"/>
            </w:tcBorders>
            <w:shd w:val="clear" w:color="auto" w:fill="auto"/>
            <w:noWrap/>
            <w:vAlign w:val="center"/>
            <w:hideMark/>
          </w:tcPr>
          <w:p w14:paraId="42520164" w14:textId="4B8CFB2A"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6.853</w:t>
            </w:r>
          </w:p>
        </w:tc>
        <w:tc>
          <w:tcPr>
            <w:tcW w:w="1275" w:type="dxa"/>
            <w:tcBorders>
              <w:top w:val="nil"/>
              <w:left w:val="nil"/>
              <w:bottom w:val="single" w:sz="4" w:space="0" w:color="auto"/>
              <w:right w:val="single" w:sz="4" w:space="0" w:color="auto"/>
            </w:tcBorders>
            <w:shd w:val="clear" w:color="auto" w:fill="auto"/>
            <w:noWrap/>
            <w:vAlign w:val="center"/>
            <w:hideMark/>
          </w:tcPr>
          <w:p w14:paraId="5F0C2514" w14:textId="7A8C4FBF"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9.026</w:t>
            </w:r>
          </w:p>
        </w:tc>
        <w:tc>
          <w:tcPr>
            <w:tcW w:w="1560" w:type="dxa"/>
            <w:tcBorders>
              <w:top w:val="nil"/>
              <w:left w:val="nil"/>
              <w:bottom w:val="single" w:sz="4" w:space="0" w:color="auto"/>
              <w:right w:val="single" w:sz="4" w:space="0" w:color="auto"/>
            </w:tcBorders>
            <w:shd w:val="clear" w:color="auto" w:fill="D9D9D9" w:themeFill="background1" w:themeFillShade="D9"/>
          </w:tcPr>
          <w:p w14:paraId="6FF7629B"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008EB532"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-13.259</w:t>
            </w:r>
          </w:p>
        </w:tc>
        <w:tc>
          <w:tcPr>
            <w:tcW w:w="1560" w:type="dxa"/>
            <w:tcBorders>
              <w:top w:val="nil"/>
              <w:left w:val="single" w:sz="4" w:space="0" w:color="auto"/>
              <w:bottom w:val="single" w:sz="4" w:space="0" w:color="auto"/>
              <w:right w:val="single" w:sz="4" w:space="0" w:color="auto"/>
            </w:tcBorders>
            <w:shd w:val="clear" w:color="auto" w:fill="auto"/>
            <w:vAlign w:val="center"/>
          </w:tcPr>
          <w:p w14:paraId="7DC9ED64" w14:textId="73DC5C40"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-13.055</w:t>
            </w:r>
          </w:p>
        </w:tc>
        <w:tc>
          <w:tcPr>
            <w:tcW w:w="1923" w:type="dxa"/>
          </w:tcPr>
          <w:p w14:paraId="46A5184E"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472E160F"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58B7D6B1"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Economic Development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B431EC" w14:textId="67CC0BD8"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41.567</w:t>
            </w:r>
          </w:p>
        </w:tc>
        <w:tc>
          <w:tcPr>
            <w:tcW w:w="1276" w:type="dxa"/>
            <w:tcBorders>
              <w:top w:val="nil"/>
              <w:left w:val="nil"/>
              <w:bottom w:val="single" w:sz="4" w:space="0" w:color="auto"/>
              <w:right w:val="single" w:sz="4" w:space="0" w:color="auto"/>
            </w:tcBorders>
            <w:shd w:val="clear" w:color="auto" w:fill="auto"/>
            <w:noWrap/>
            <w:vAlign w:val="center"/>
            <w:hideMark/>
          </w:tcPr>
          <w:p w14:paraId="5EEBFA9B" w14:textId="19EF3C68"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6.231</w:t>
            </w:r>
          </w:p>
        </w:tc>
        <w:tc>
          <w:tcPr>
            <w:tcW w:w="1275" w:type="dxa"/>
            <w:tcBorders>
              <w:top w:val="nil"/>
              <w:left w:val="nil"/>
              <w:bottom w:val="single" w:sz="4" w:space="0" w:color="auto"/>
              <w:right w:val="single" w:sz="4" w:space="0" w:color="auto"/>
            </w:tcBorders>
            <w:shd w:val="clear" w:color="auto" w:fill="auto"/>
            <w:noWrap/>
            <w:vAlign w:val="center"/>
            <w:hideMark/>
          </w:tcPr>
          <w:p w14:paraId="1DF9FE47" w14:textId="09ED1A95"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11.272</w:t>
            </w:r>
          </w:p>
        </w:tc>
        <w:tc>
          <w:tcPr>
            <w:tcW w:w="1560" w:type="dxa"/>
            <w:tcBorders>
              <w:top w:val="nil"/>
              <w:left w:val="nil"/>
              <w:bottom w:val="single" w:sz="4" w:space="0" w:color="auto"/>
              <w:right w:val="single" w:sz="4" w:space="0" w:color="auto"/>
            </w:tcBorders>
            <w:shd w:val="clear" w:color="auto" w:fill="D9D9D9" w:themeFill="background1" w:themeFillShade="D9"/>
          </w:tcPr>
          <w:p w14:paraId="1A9CA7D6"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06DF7F82"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-30.295</w:t>
            </w:r>
          </w:p>
        </w:tc>
        <w:tc>
          <w:tcPr>
            <w:tcW w:w="1560" w:type="dxa"/>
            <w:tcBorders>
              <w:top w:val="nil"/>
              <w:left w:val="single" w:sz="4" w:space="0" w:color="auto"/>
              <w:bottom w:val="single" w:sz="4" w:space="0" w:color="auto"/>
              <w:right w:val="single" w:sz="4" w:space="0" w:color="auto"/>
            </w:tcBorders>
            <w:shd w:val="clear" w:color="auto" w:fill="auto"/>
            <w:vAlign w:val="center"/>
          </w:tcPr>
          <w:p w14:paraId="472B4BA2" w14:textId="68216D77"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-28.429</w:t>
            </w:r>
          </w:p>
        </w:tc>
        <w:tc>
          <w:tcPr>
            <w:tcW w:w="1923" w:type="dxa"/>
          </w:tcPr>
          <w:p w14:paraId="63016289"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7E0D1B81"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4E1113B1"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South Lancaster Growth Catalyst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2D49C4" w14:textId="657155EE"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4.828</w:t>
            </w:r>
          </w:p>
        </w:tc>
        <w:tc>
          <w:tcPr>
            <w:tcW w:w="1276" w:type="dxa"/>
            <w:tcBorders>
              <w:top w:val="nil"/>
              <w:left w:val="nil"/>
              <w:bottom w:val="single" w:sz="4" w:space="0" w:color="auto"/>
              <w:right w:val="single" w:sz="4" w:space="0" w:color="auto"/>
            </w:tcBorders>
            <w:shd w:val="clear" w:color="auto" w:fill="auto"/>
            <w:noWrap/>
            <w:vAlign w:val="center"/>
            <w:hideMark/>
          </w:tcPr>
          <w:p w14:paraId="64739D39" w14:textId="47FA7449"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1.185</w:t>
            </w:r>
          </w:p>
        </w:tc>
        <w:tc>
          <w:tcPr>
            <w:tcW w:w="1275" w:type="dxa"/>
            <w:tcBorders>
              <w:top w:val="nil"/>
              <w:left w:val="nil"/>
              <w:bottom w:val="single" w:sz="4" w:space="0" w:color="auto"/>
              <w:right w:val="single" w:sz="4" w:space="0" w:color="auto"/>
            </w:tcBorders>
            <w:shd w:val="clear" w:color="auto" w:fill="auto"/>
            <w:noWrap/>
            <w:vAlign w:val="center"/>
            <w:hideMark/>
          </w:tcPr>
          <w:p w14:paraId="42637650" w14:textId="6E4BF2C7"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4.828</w:t>
            </w:r>
          </w:p>
        </w:tc>
        <w:tc>
          <w:tcPr>
            <w:tcW w:w="1560" w:type="dxa"/>
            <w:tcBorders>
              <w:top w:val="nil"/>
              <w:left w:val="nil"/>
              <w:bottom w:val="single" w:sz="4" w:space="0" w:color="auto"/>
              <w:right w:val="single" w:sz="4" w:space="0" w:color="auto"/>
            </w:tcBorders>
            <w:shd w:val="clear" w:color="auto" w:fill="D9D9D9" w:themeFill="background1" w:themeFillShade="D9"/>
          </w:tcPr>
          <w:p w14:paraId="7CBEC4C8"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3D90382C"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0.000</w:t>
            </w:r>
          </w:p>
          <w:p w14:paraId="60C7D237" w14:textId="77777777" w:rsidR="00A70F0E" w:rsidRPr="00E53E0A" w:rsidRDefault="00A70F0E" w:rsidP="00C9603B">
            <w:pPr>
              <w:autoSpaceDE/>
              <w:autoSpaceDN/>
              <w:adjustRightInd/>
              <w:spacing w:after="0"/>
              <w:jc w:val="right"/>
              <w:rPr>
                <w:rFonts w:eastAsia="Times New Roman" w:cs="Arial"/>
                <w:sz w:val="20"/>
                <w:szCs w:val="20"/>
                <w:lang w:eastAsia="en-GB"/>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CD866D6" w14:textId="72ADA976"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0.000</w:t>
            </w:r>
          </w:p>
        </w:tc>
        <w:tc>
          <w:tcPr>
            <w:tcW w:w="1923" w:type="dxa"/>
          </w:tcPr>
          <w:p w14:paraId="44EE1E4C"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0EB2235B"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57E51228"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Vehicles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F670C3" w14:textId="0B4B06BC"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4.212</w:t>
            </w:r>
          </w:p>
        </w:tc>
        <w:tc>
          <w:tcPr>
            <w:tcW w:w="1276" w:type="dxa"/>
            <w:tcBorders>
              <w:top w:val="nil"/>
              <w:left w:val="nil"/>
              <w:bottom w:val="single" w:sz="4" w:space="0" w:color="auto"/>
              <w:right w:val="single" w:sz="4" w:space="0" w:color="auto"/>
            </w:tcBorders>
            <w:shd w:val="clear" w:color="auto" w:fill="auto"/>
            <w:noWrap/>
            <w:vAlign w:val="center"/>
            <w:hideMark/>
          </w:tcPr>
          <w:p w14:paraId="4E508F5A" w14:textId="584E1F4E"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2.379</w:t>
            </w:r>
          </w:p>
        </w:tc>
        <w:tc>
          <w:tcPr>
            <w:tcW w:w="1275" w:type="dxa"/>
            <w:tcBorders>
              <w:top w:val="nil"/>
              <w:left w:val="nil"/>
              <w:bottom w:val="single" w:sz="4" w:space="0" w:color="auto"/>
              <w:right w:val="single" w:sz="4" w:space="0" w:color="auto"/>
            </w:tcBorders>
            <w:shd w:val="clear" w:color="auto" w:fill="auto"/>
            <w:noWrap/>
            <w:vAlign w:val="center"/>
            <w:hideMark/>
          </w:tcPr>
          <w:p w14:paraId="0398577A" w14:textId="4813D857"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4.212</w:t>
            </w:r>
          </w:p>
        </w:tc>
        <w:tc>
          <w:tcPr>
            <w:tcW w:w="1560" w:type="dxa"/>
            <w:tcBorders>
              <w:top w:val="nil"/>
              <w:left w:val="nil"/>
              <w:bottom w:val="single" w:sz="4" w:space="0" w:color="auto"/>
              <w:right w:val="single" w:sz="4" w:space="0" w:color="auto"/>
            </w:tcBorders>
            <w:shd w:val="clear" w:color="auto" w:fill="D9D9D9" w:themeFill="background1" w:themeFillShade="D9"/>
          </w:tcPr>
          <w:p w14:paraId="06608664"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40105E1B"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0.000</w:t>
            </w:r>
          </w:p>
          <w:p w14:paraId="4EF6F8FD" w14:textId="77777777" w:rsidR="00A70F0E" w:rsidRPr="00E53E0A" w:rsidRDefault="00A70F0E" w:rsidP="00C9603B">
            <w:pPr>
              <w:autoSpaceDE/>
              <w:autoSpaceDN/>
              <w:adjustRightInd/>
              <w:spacing w:after="0"/>
              <w:jc w:val="right"/>
              <w:rPr>
                <w:rFonts w:eastAsia="Times New Roman" w:cs="Arial"/>
                <w:sz w:val="20"/>
                <w:szCs w:val="20"/>
                <w:lang w:eastAsia="en-GB"/>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3BAF12D" w14:textId="3C5F55C0"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0.000</w:t>
            </w:r>
          </w:p>
        </w:tc>
        <w:tc>
          <w:tcPr>
            <w:tcW w:w="1923" w:type="dxa"/>
          </w:tcPr>
          <w:p w14:paraId="65C3416F"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69F73922" w14:textId="77777777" w:rsidTr="00987628">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63032057"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Transforming Cities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FC91FC" w14:textId="30697FEA"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15.250</w:t>
            </w:r>
          </w:p>
        </w:tc>
        <w:tc>
          <w:tcPr>
            <w:tcW w:w="1276" w:type="dxa"/>
            <w:tcBorders>
              <w:top w:val="nil"/>
              <w:left w:val="nil"/>
              <w:bottom w:val="single" w:sz="4" w:space="0" w:color="auto"/>
              <w:right w:val="single" w:sz="4" w:space="0" w:color="auto"/>
            </w:tcBorders>
            <w:shd w:val="clear" w:color="auto" w:fill="auto"/>
            <w:noWrap/>
            <w:vAlign w:val="center"/>
            <w:hideMark/>
          </w:tcPr>
          <w:p w14:paraId="397924FF" w14:textId="5A5D13B1"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4.084</w:t>
            </w:r>
          </w:p>
        </w:tc>
        <w:tc>
          <w:tcPr>
            <w:tcW w:w="1275" w:type="dxa"/>
            <w:tcBorders>
              <w:top w:val="nil"/>
              <w:left w:val="nil"/>
              <w:bottom w:val="single" w:sz="4" w:space="0" w:color="auto"/>
              <w:right w:val="single" w:sz="4" w:space="0" w:color="auto"/>
            </w:tcBorders>
            <w:shd w:val="clear" w:color="auto" w:fill="auto"/>
            <w:noWrap/>
            <w:vAlign w:val="center"/>
            <w:hideMark/>
          </w:tcPr>
          <w:p w14:paraId="778D2A2B" w14:textId="3FC9456B"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11.500</w:t>
            </w:r>
          </w:p>
        </w:tc>
        <w:tc>
          <w:tcPr>
            <w:tcW w:w="1560" w:type="dxa"/>
            <w:tcBorders>
              <w:top w:val="nil"/>
              <w:left w:val="nil"/>
              <w:bottom w:val="single" w:sz="4" w:space="0" w:color="auto"/>
              <w:right w:val="single" w:sz="4" w:space="0" w:color="auto"/>
            </w:tcBorders>
            <w:shd w:val="clear" w:color="auto" w:fill="D9D9D9" w:themeFill="background1" w:themeFillShade="D9"/>
          </w:tcPr>
          <w:p w14:paraId="7D97A429" w14:textId="77777777" w:rsidR="00A70F0E" w:rsidRPr="00E53E0A" w:rsidRDefault="00A70F0E" w:rsidP="00C9603B">
            <w:pPr>
              <w:autoSpaceDE/>
              <w:autoSpaceDN/>
              <w:adjustRightInd/>
              <w:spacing w:after="0"/>
              <w:jc w:val="right"/>
              <w:rPr>
                <w:rFonts w:eastAsia="Times New Roman" w:cs="Arial"/>
                <w:sz w:val="20"/>
                <w:szCs w:val="20"/>
                <w:lang w:eastAsia="en-GB"/>
              </w:rPr>
            </w:pPr>
          </w:p>
          <w:p w14:paraId="3D81B281" w14:textId="77777777" w:rsidR="00A70F0E" w:rsidRPr="00E53E0A" w:rsidRDefault="00A70F0E" w:rsidP="00C9603B">
            <w:pPr>
              <w:autoSpaceDE/>
              <w:autoSpaceDN/>
              <w:adjustRightInd/>
              <w:spacing w:after="0"/>
              <w:jc w:val="right"/>
              <w:rPr>
                <w:rFonts w:eastAsia="Times New Roman" w:cs="Arial"/>
                <w:sz w:val="20"/>
                <w:szCs w:val="20"/>
                <w:lang w:eastAsia="en-GB"/>
              </w:rPr>
            </w:pPr>
            <w:r w:rsidRPr="00E53E0A">
              <w:rPr>
                <w:rFonts w:eastAsia="Times New Roman" w:cs="Arial"/>
                <w:sz w:val="20"/>
                <w:szCs w:val="20"/>
                <w:lang w:eastAsia="en-GB"/>
              </w:rPr>
              <w:t>-3.750</w:t>
            </w:r>
          </w:p>
        </w:tc>
        <w:tc>
          <w:tcPr>
            <w:tcW w:w="1560" w:type="dxa"/>
            <w:tcBorders>
              <w:top w:val="nil"/>
              <w:left w:val="single" w:sz="4" w:space="0" w:color="auto"/>
              <w:bottom w:val="single" w:sz="4" w:space="0" w:color="auto"/>
              <w:right w:val="single" w:sz="4" w:space="0" w:color="auto"/>
            </w:tcBorders>
            <w:shd w:val="clear" w:color="auto" w:fill="auto"/>
            <w:vAlign w:val="center"/>
          </w:tcPr>
          <w:p w14:paraId="33A9D136" w14:textId="2778E4BA" w:rsidR="00A70F0E" w:rsidRPr="00A70F0E" w:rsidRDefault="00A70F0E" w:rsidP="00C9603B">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-3.750</w:t>
            </w:r>
          </w:p>
        </w:tc>
        <w:tc>
          <w:tcPr>
            <w:tcW w:w="1923" w:type="dxa"/>
          </w:tcPr>
          <w:p w14:paraId="14CBCFFF"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r w:rsidR="00A70F0E" w:rsidRPr="00A70F0E" w14:paraId="132C7DA4" w14:textId="77777777" w:rsidTr="00987628">
        <w:trPr>
          <w:trHeight w:val="512"/>
        </w:trPr>
        <w:tc>
          <w:tcPr>
            <w:tcW w:w="2263" w:type="dxa"/>
            <w:tcBorders>
              <w:top w:val="nil"/>
              <w:left w:val="single" w:sz="4" w:space="0" w:color="auto"/>
              <w:bottom w:val="single" w:sz="4" w:space="0" w:color="auto"/>
              <w:right w:val="nil"/>
            </w:tcBorders>
            <w:shd w:val="clear" w:color="auto" w:fill="auto"/>
            <w:noWrap/>
            <w:vAlign w:val="center"/>
            <w:hideMark/>
          </w:tcPr>
          <w:p w14:paraId="4C57C2D7" w14:textId="77777777" w:rsidR="00A70F0E" w:rsidRPr="00A70F0E" w:rsidRDefault="00A70F0E" w:rsidP="00A70F0E">
            <w:pPr>
              <w:autoSpaceDE/>
              <w:autoSpaceDN/>
              <w:adjustRightInd/>
              <w:spacing w:after="0"/>
              <w:jc w:val="left"/>
              <w:rPr>
                <w:rFonts w:eastAsia="Times New Roman" w:cs="Arial"/>
                <w:b/>
                <w:bCs/>
                <w:sz w:val="20"/>
                <w:szCs w:val="20"/>
                <w:lang w:eastAsia="en-GB"/>
              </w:rPr>
            </w:pPr>
            <w:r w:rsidRPr="00A70F0E">
              <w:rPr>
                <w:rFonts w:eastAsia="Times New Roman" w:cs="Arial"/>
                <w:b/>
                <w:bCs/>
                <w:sz w:val="20"/>
                <w:szCs w:val="20"/>
                <w:lang w:eastAsia="en-GB"/>
              </w:rPr>
              <w:t>Totals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DA84C0" w14:textId="77777777" w:rsidR="00A70F0E" w:rsidRPr="00A70F0E" w:rsidRDefault="00A70F0E" w:rsidP="00C9603B">
            <w:pPr>
              <w:autoSpaceDE/>
              <w:autoSpaceDN/>
              <w:adjustRightInd/>
              <w:spacing w:after="0"/>
              <w:jc w:val="right"/>
              <w:rPr>
                <w:rFonts w:eastAsia="Times New Roman" w:cs="Arial"/>
                <w:b/>
                <w:bCs/>
                <w:sz w:val="20"/>
                <w:szCs w:val="20"/>
                <w:lang w:eastAsia="en-GB"/>
              </w:rPr>
            </w:pPr>
            <w:r w:rsidRPr="00A70F0E">
              <w:rPr>
                <w:rFonts w:eastAsia="Times New Roman" w:cs="Arial"/>
                <w:b/>
                <w:bCs/>
                <w:sz w:val="20"/>
                <w:szCs w:val="20"/>
                <w:lang w:eastAsia="en-GB"/>
              </w:rPr>
              <w:t>222.900</w:t>
            </w:r>
          </w:p>
        </w:tc>
        <w:tc>
          <w:tcPr>
            <w:tcW w:w="1276" w:type="dxa"/>
            <w:tcBorders>
              <w:top w:val="nil"/>
              <w:left w:val="nil"/>
              <w:bottom w:val="single" w:sz="4" w:space="0" w:color="auto"/>
              <w:right w:val="single" w:sz="4" w:space="0" w:color="auto"/>
            </w:tcBorders>
            <w:shd w:val="clear" w:color="auto" w:fill="auto"/>
            <w:noWrap/>
            <w:vAlign w:val="bottom"/>
            <w:hideMark/>
          </w:tcPr>
          <w:p w14:paraId="2323A101" w14:textId="77777777" w:rsidR="00A70F0E" w:rsidRPr="00A70F0E" w:rsidRDefault="00A70F0E" w:rsidP="00C9603B">
            <w:pPr>
              <w:autoSpaceDE/>
              <w:autoSpaceDN/>
              <w:adjustRightInd/>
              <w:spacing w:after="0"/>
              <w:jc w:val="right"/>
              <w:rPr>
                <w:rFonts w:eastAsia="Times New Roman" w:cs="Arial"/>
                <w:b/>
                <w:bCs/>
                <w:sz w:val="20"/>
                <w:szCs w:val="20"/>
                <w:lang w:eastAsia="en-GB"/>
              </w:rPr>
            </w:pPr>
            <w:r w:rsidRPr="00A70F0E">
              <w:rPr>
                <w:rFonts w:eastAsia="Times New Roman" w:cs="Arial"/>
                <w:b/>
                <w:bCs/>
                <w:sz w:val="20"/>
                <w:szCs w:val="20"/>
                <w:lang w:eastAsia="en-GB"/>
              </w:rPr>
              <w:t>100.797</w:t>
            </w:r>
          </w:p>
        </w:tc>
        <w:tc>
          <w:tcPr>
            <w:tcW w:w="1275" w:type="dxa"/>
            <w:tcBorders>
              <w:top w:val="nil"/>
              <w:left w:val="nil"/>
              <w:bottom w:val="single" w:sz="4" w:space="0" w:color="auto"/>
              <w:right w:val="single" w:sz="4" w:space="0" w:color="auto"/>
            </w:tcBorders>
            <w:shd w:val="clear" w:color="auto" w:fill="auto"/>
            <w:noWrap/>
            <w:vAlign w:val="bottom"/>
            <w:hideMark/>
          </w:tcPr>
          <w:p w14:paraId="28E46261" w14:textId="77777777" w:rsidR="00A70F0E" w:rsidRPr="00A70F0E" w:rsidRDefault="00A70F0E" w:rsidP="00C9603B">
            <w:pPr>
              <w:autoSpaceDE/>
              <w:autoSpaceDN/>
              <w:adjustRightInd/>
              <w:spacing w:after="0"/>
              <w:jc w:val="right"/>
              <w:rPr>
                <w:rFonts w:eastAsia="Times New Roman" w:cs="Arial"/>
                <w:b/>
                <w:bCs/>
                <w:sz w:val="20"/>
                <w:szCs w:val="20"/>
                <w:lang w:eastAsia="en-GB"/>
              </w:rPr>
            </w:pPr>
            <w:r w:rsidRPr="00A70F0E">
              <w:rPr>
                <w:rFonts w:eastAsia="Times New Roman" w:cs="Arial"/>
                <w:b/>
                <w:bCs/>
                <w:sz w:val="20"/>
                <w:szCs w:val="20"/>
                <w:lang w:eastAsia="en-GB"/>
              </w:rPr>
              <w:t>163.566</w:t>
            </w:r>
          </w:p>
        </w:tc>
        <w:tc>
          <w:tcPr>
            <w:tcW w:w="1560" w:type="dxa"/>
            <w:tcBorders>
              <w:top w:val="nil"/>
              <w:left w:val="nil"/>
              <w:bottom w:val="single" w:sz="4" w:space="0" w:color="auto"/>
              <w:right w:val="single" w:sz="4" w:space="0" w:color="auto"/>
            </w:tcBorders>
            <w:shd w:val="clear" w:color="auto" w:fill="D9D9D9" w:themeFill="background1" w:themeFillShade="D9"/>
          </w:tcPr>
          <w:p w14:paraId="5C9EF3DC" w14:textId="77777777" w:rsidR="00A70F0E" w:rsidRPr="00A70F0E" w:rsidRDefault="00A70F0E" w:rsidP="00C9603B">
            <w:pPr>
              <w:autoSpaceDE/>
              <w:autoSpaceDN/>
              <w:adjustRightInd/>
              <w:spacing w:after="0"/>
              <w:jc w:val="right"/>
              <w:rPr>
                <w:rFonts w:eastAsia="Times New Roman" w:cs="Arial"/>
                <w:b/>
                <w:bCs/>
                <w:sz w:val="20"/>
                <w:szCs w:val="20"/>
                <w:highlight w:val="lightGray"/>
                <w:lang w:eastAsia="en-GB"/>
              </w:rPr>
            </w:pPr>
          </w:p>
          <w:p w14:paraId="58FE29D8" w14:textId="77777777" w:rsidR="00A70F0E" w:rsidRPr="00A70F0E" w:rsidRDefault="00A70F0E" w:rsidP="00C9603B">
            <w:pPr>
              <w:autoSpaceDE/>
              <w:autoSpaceDN/>
              <w:adjustRightInd/>
              <w:spacing w:after="0"/>
              <w:jc w:val="right"/>
              <w:rPr>
                <w:rFonts w:eastAsia="Times New Roman" w:cs="Arial"/>
                <w:b/>
                <w:bCs/>
                <w:sz w:val="20"/>
                <w:szCs w:val="20"/>
                <w:highlight w:val="lightGray"/>
                <w:lang w:eastAsia="en-GB"/>
              </w:rPr>
            </w:pPr>
            <w:r w:rsidRPr="00A70F0E">
              <w:rPr>
                <w:rFonts w:eastAsia="Times New Roman" w:cs="Arial"/>
                <w:b/>
                <w:bCs/>
                <w:sz w:val="20"/>
                <w:szCs w:val="20"/>
                <w:highlight w:val="lightGray"/>
                <w:lang w:eastAsia="en-GB"/>
              </w:rPr>
              <w:t>-59.334</w:t>
            </w:r>
          </w:p>
        </w:tc>
        <w:tc>
          <w:tcPr>
            <w:tcW w:w="1560" w:type="dxa"/>
            <w:tcBorders>
              <w:top w:val="nil"/>
              <w:left w:val="single" w:sz="4" w:space="0" w:color="auto"/>
              <w:bottom w:val="single" w:sz="4" w:space="0" w:color="auto"/>
              <w:right w:val="single" w:sz="4" w:space="0" w:color="auto"/>
            </w:tcBorders>
            <w:shd w:val="clear" w:color="auto" w:fill="auto"/>
            <w:vAlign w:val="bottom"/>
          </w:tcPr>
          <w:p w14:paraId="29982507" w14:textId="63EB78A7" w:rsidR="00A70F0E" w:rsidRPr="00A70F0E" w:rsidRDefault="00A70F0E" w:rsidP="00C9603B">
            <w:pPr>
              <w:autoSpaceDE/>
              <w:autoSpaceDN/>
              <w:adjustRightInd/>
              <w:spacing w:after="0"/>
              <w:jc w:val="right"/>
              <w:rPr>
                <w:rFonts w:eastAsia="Times New Roman" w:cs="Arial"/>
                <w:b/>
                <w:bCs/>
                <w:sz w:val="20"/>
                <w:szCs w:val="20"/>
                <w:lang w:eastAsia="en-GB"/>
              </w:rPr>
            </w:pPr>
            <w:r w:rsidRPr="00A70F0E">
              <w:rPr>
                <w:rFonts w:eastAsia="Times New Roman" w:cs="Arial"/>
                <w:b/>
                <w:bCs/>
                <w:sz w:val="20"/>
                <w:szCs w:val="20"/>
                <w:lang w:eastAsia="en-GB"/>
              </w:rPr>
              <w:t>-49.934</w:t>
            </w:r>
          </w:p>
        </w:tc>
        <w:tc>
          <w:tcPr>
            <w:tcW w:w="1923" w:type="dxa"/>
          </w:tcPr>
          <w:p w14:paraId="4CD1440D" w14:textId="77777777" w:rsidR="00A70F0E" w:rsidRPr="00A70F0E" w:rsidRDefault="00A70F0E" w:rsidP="00A70F0E">
            <w:pPr>
              <w:autoSpaceDE/>
              <w:autoSpaceDN/>
              <w:adjustRightInd/>
              <w:spacing w:after="0"/>
              <w:jc w:val="left"/>
              <w:rPr>
                <w:rFonts w:ascii="Times New Roman" w:eastAsia="Times New Roman" w:hAnsi="Times New Roman" w:cs="Times New Roman"/>
                <w:color w:val="auto"/>
                <w:sz w:val="20"/>
                <w:szCs w:val="20"/>
                <w:lang w:eastAsia="en-GB"/>
              </w:rPr>
            </w:pPr>
          </w:p>
        </w:tc>
      </w:tr>
    </w:tbl>
    <w:p w14:paraId="4D5D0717" w14:textId="77777777" w:rsidR="00E53E0A" w:rsidRDefault="00E53E0A" w:rsidP="00E53E0A">
      <w:pPr>
        <w:autoSpaceDE/>
        <w:autoSpaceDN/>
        <w:adjustRightInd/>
        <w:spacing w:after="0" w:line="259" w:lineRule="auto"/>
        <w:jc w:val="left"/>
        <w:rPr>
          <w:rFonts w:cs="Arial"/>
        </w:rPr>
      </w:pPr>
    </w:p>
    <w:p w14:paraId="2D65AC34" w14:textId="287AEADA" w:rsidR="00A70F0E" w:rsidRDefault="00A70F0E" w:rsidP="00BF28FA">
      <w:pPr>
        <w:autoSpaceDE/>
        <w:autoSpaceDN/>
        <w:adjustRightInd/>
        <w:spacing w:after="0" w:line="259" w:lineRule="auto"/>
        <w:rPr>
          <w:rFonts w:cs="Arial"/>
        </w:rPr>
      </w:pPr>
      <w:r w:rsidRPr="00A70F0E">
        <w:rPr>
          <w:rFonts w:cs="Arial"/>
        </w:rPr>
        <w:t xml:space="preserve">The total forecast </w:t>
      </w:r>
      <w:proofErr w:type="gramStart"/>
      <w:r w:rsidRPr="00A70F0E">
        <w:rPr>
          <w:rFonts w:cs="Arial"/>
        </w:rPr>
        <w:t>spend</w:t>
      </w:r>
      <w:proofErr w:type="gramEnd"/>
      <w:r w:rsidRPr="00A70F0E">
        <w:rPr>
          <w:rFonts w:cs="Arial"/>
        </w:rPr>
        <w:t xml:space="preserve"> for 2022/23 is £163.566m</w:t>
      </w:r>
      <w:r w:rsidR="00F75E34">
        <w:rPr>
          <w:rFonts w:cs="Arial"/>
        </w:rPr>
        <w:t>,</w:t>
      </w:r>
      <w:r w:rsidRPr="00A70F0E">
        <w:rPr>
          <w:rFonts w:cs="Arial"/>
        </w:rPr>
        <w:t xml:space="preserve"> funded from a combination of Borrowing (£53.877m), Grants (£107.670m) and Developer and 3rd Party Contributions (£2.019m). </w:t>
      </w:r>
    </w:p>
    <w:p w14:paraId="7D582502" w14:textId="3990CB44" w:rsidR="00E53E0A" w:rsidRDefault="00E53E0A" w:rsidP="00E53E0A">
      <w:pPr>
        <w:autoSpaceDE/>
        <w:autoSpaceDN/>
        <w:adjustRightInd/>
        <w:spacing w:after="0" w:line="259" w:lineRule="auto"/>
        <w:jc w:val="left"/>
        <w:rPr>
          <w:rFonts w:cs="Arial"/>
        </w:rPr>
      </w:pPr>
    </w:p>
    <w:p w14:paraId="02D2CE31" w14:textId="6C3CE326" w:rsidR="00E53E0A" w:rsidRDefault="00E53E0A" w:rsidP="00E53E0A">
      <w:pPr>
        <w:autoSpaceDE/>
        <w:autoSpaceDN/>
        <w:adjustRightInd/>
        <w:spacing w:after="0" w:line="259" w:lineRule="auto"/>
        <w:jc w:val="left"/>
        <w:rPr>
          <w:rFonts w:cs="Arial"/>
        </w:rPr>
      </w:pPr>
    </w:p>
    <w:p w14:paraId="76E30F3B" w14:textId="7FCC46E3" w:rsidR="00E53E0A" w:rsidRDefault="00E53E0A" w:rsidP="00E53E0A">
      <w:pPr>
        <w:autoSpaceDE/>
        <w:autoSpaceDN/>
        <w:adjustRightInd/>
        <w:spacing w:after="0" w:line="259" w:lineRule="auto"/>
        <w:jc w:val="left"/>
        <w:rPr>
          <w:rFonts w:cs="Arial"/>
        </w:rPr>
      </w:pPr>
    </w:p>
    <w:p w14:paraId="5AC8676D" w14:textId="77777777" w:rsidR="00E53E0A" w:rsidRPr="00A70F0E" w:rsidRDefault="00E53E0A" w:rsidP="00E53E0A">
      <w:pPr>
        <w:autoSpaceDE/>
        <w:autoSpaceDN/>
        <w:adjustRightInd/>
        <w:spacing w:after="0" w:line="259" w:lineRule="auto"/>
        <w:jc w:val="left"/>
        <w:rPr>
          <w:rFonts w:cs="Arial"/>
        </w:rPr>
      </w:pPr>
    </w:p>
    <w:p w14:paraId="308C0682" w14:textId="77777777" w:rsidR="00A70F0E" w:rsidRPr="00A70F0E" w:rsidRDefault="00A70F0E" w:rsidP="00A70F0E">
      <w:pPr>
        <w:autoSpaceDE/>
        <w:autoSpaceDN/>
        <w:adjustRightInd/>
        <w:spacing w:after="160" w:line="259" w:lineRule="auto"/>
        <w:jc w:val="left"/>
        <w:rPr>
          <w:rFonts w:cs="Arial"/>
        </w:rPr>
      </w:pPr>
      <w:r w:rsidRPr="00A70F0E">
        <w:rPr>
          <w:rFonts w:cs="Arial"/>
        </w:rPr>
        <w:lastRenderedPageBreak/>
        <w:t>Key items included within the variances are-</w:t>
      </w:r>
    </w:p>
    <w:p w14:paraId="06E264E0" w14:textId="55ADB837" w:rsidR="00A70F0E" w:rsidRPr="00A70F0E" w:rsidRDefault="00A70F0E" w:rsidP="00BF28FA">
      <w:pPr>
        <w:numPr>
          <w:ilvl w:val="0"/>
          <w:numId w:val="19"/>
        </w:numPr>
        <w:autoSpaceDE/>
        <w:autoSpaceDN/>
        <w:adjustRightInd/>
        <w:spacing w:after="160" w:line="259" w:lineRule="auto"/>
        <w:contextualSpacing/>
        <w:rPr>
          <w:rFonts w:cs="Arial"/>
        </w:rPr>
      </w:pPr>
      <w:r w:rsidRPr="00A70F0E">
        <w:rPr>
          <w:rFonts w:cs="Arial"/>
          <w:bCs/>
          <w:color w:val="auto"/>
        </w:rPr>
        <w:t>Slipped delivery in the 3 year rolling program of operational buildings repairs and maintenance</w:t>
      </w:r>
      <w:r w:rsidR="00BF28FA">
        <w:rPr>
          <w:rFonts w:cs="Arial"/>
          <w:bCs/>
          <w:color w:val="auto"/>
        </w:rPr>
        <w:t>.</w:t>
      </w:r>
      <w:r w:rsidRPr="00A70F0E">
        <w:rPr>
          <w:rFonts w:cs="Arial"/>
          <w:bCs/>
          <w:color w:val="auto"/>
        </w:rPr>
        <w:t xml:space="preserve"> </w:t>
      </w:r>
    </w:p>
    <w:p w14:paraId="364488F8" w14:textId="77777777" w:rsidR="00A70F0E" w:rsidRPr="00A70F0E" w:rsidRDefault="00A70F0E" w:rsidP="00A70F0E">
      <w:pPr>
        <w:autoSpaceDE/>
        <w:autoSpaceDN/>
        <w:adjustRightInd/>
        <w:spacing w:after="160" w:line="259" w:lineRule="auto"/>
        <w:contextualSpacing/>
        <w:jc w:val="left"/>
        <w:rPr>
          <w:rFonts w:cs="Arial"/>
        </w:rPr>
      </w:pPr>
    </w:p>
    <w:p w14:paraId="7E475048" w14:textId="04810674" w:rsidR="00A70F0E" w:rsidRPr="00A70F0E" w:rsidRDefault="00A70F0E" w:rsidP="00A70F0E">
      <w:pPr>
        <w:numPr>
          <w:ilvl w:val="0"/>
          <w:numId w:val="19"/>
        </w:numPr>
        <w:autoSpaceDE/>
        <w:autoSpaceDN/>
        <w:adjustRightInd/>
        <w:spacing w:after="160" w:line="259" w:lineRule="auto"/>
        <w:contextualSpacing/>
        <w:jc w:val="left"/>
        <w:rPr>
          <w:rFonts w:cs="Arial"/>
        </w:rPr>
      </w:pPr>
      <w:r w:rsidRPr="00A70F0E">
        <w:rPr>
          <w:rFonts w:cs="Arial"/>
          <w:bCs/>
          <w:color w:val="auto"/>
        </w:rPr>
        <w:t xml:space="preserve">Slipped delivery for work on the </w:t>
      </w:r>
      <w:proofErr w:type="spellStart"/>
      <w:r w:rsidRPr="00A70F0E">
        <w:rPr>
          <w:rFonts w:cs="Arial"/>
          <w:bCs/>
          <w:color w:val="auto"/>
        </w:rPr>
        <w:t>Salmesbury</w:t>
      </w:r>
      <w:proofErr w:type="spellEnd"/>
      <w:r w:rsidRPr="00A70F0E">
        <w:rPr>
          <w:rFonts w:cs="Arial"/>
          <w:bCs/>
          <w:color w:val="auto"/>
        </w:rPr>
        <w:t xml:space="preserve"> Enterprise Zone</w:t>
      </w:r>
      <w:r w:rsidR="00BF28FA">
        <w:rPr>
          <w:rFonts w:cs="Arial"/>
          <w:bCs/>
          <w:color w:val="auto"/>
        </w:rPr>
        <w:t>.</w:t>
      </w:r>
    </w:p>
    <w:p w14:paraId="10DFD138" w14:textId="77777777" w:rsidR="00A70F0E" w:rsidRPr="00A70F0E" w:rsidRDefault="00A70F0E" w:rsidP="00A70F0E">
      <w:pPr>
        <w:autoSpaceDE/>
        <w:autoSpaceDN/>
        <w:adjustRightInd/>
        <w:spacing w:after="160" w:line="259" w:lineRule="auto"/>
        <w:contextualSpacing/>
        <w:jc w:val="left"/>
        <w:rPr>
          <w:rFonts w:cs="Arial"/>
        </w:rPr>
      </w:pPr>
    </w:p>
    <w:p w14:paraId="756A1CF2" w14:textId="32504609" w:rsidR="00A70F0E" w:rsidRPr="00BF28FA" w:rsidRDefault="00A70F0E" w:rsidP="00BF28FA">
      <w:pPr>
        <w:numPr>
          <w:ilvl w:val="0"/>
          <w:numId w:val="19"/>
        </w:numPr>
        <w:autoSpaceDE/>
        <w:autoSpaceDN/>
        <w:adjustRightInd/>
        <w:spacing w:after="160" w:line="259" w:lineRule="auto"/>
        <w:contextualSpacing/>
        <w:rPr>
          <w:rFonts w:cs="Arial"/>
        </w:rPr>
      </w:pPr>
      <w:r w:rsidRPr="00A70F0E">
        <w:rPr>
          <w:rFonts w:cs="Arial"/>
          <w:bCs/>
          <w:color w:val="auto"/>
        </w:rPr>
        <w:t>Additional delivery in year on the replacement of Bowgreave Rise residential home</w:t>
      </w:r>
      <w:r w:rsidR="00BF28FA">
        <w:rPr>
          <w:rFonts w:cs="Arial"/>
          <w:bCs/>
          <w:color w:val="auto"/>
        </w:rPr>
        <w:t>.</w:t>
      </w:r>
    </w:p>
    <w:p w14:paraId="4E31E28C" w14:textId="77777777" w:rsidR="00BF28FA" w:rsidRDefault="00BF28FA" w:rsidP="00E53E0A">
      <w:pPr>
        <w:autoSpaceDE/>
        <w:autoSpaceDN/>
        <w:adjustRightInd/>
        <w:spacing w:after="0" w:line="259" w:lineRule="auto"/>
        <w:jc w:val="left"/>
        <w:rPr>
          <w:rFonts w:cs="Arial"/>
        </w:rPr>
      </w:pPr>
    </w:p>
    <w:p w14:paraId="14C91969" w14:textId="4D9AFEE8" w:rsidR="00E53E0A" w:rsidRDefault="00A70F0E" w:rsidP="00BF28FA">
      <w:pPr>
        <w:autoSpaceDE/>
        <w:autoSpaceDN/>
        <w:adjustRightInd/>
        <w:spacing w:after="0" w:line="259" w:lineRule="auto"/>
        <w:rPr>
          <w:rFonts w:cs="Arial"/>
        </w:rPr>
      </w:pPr>
      <w:r w:rsidRPr="00A70F0E">
        <w:rPr>
          <w:rFonts w:cs="Arial"/>
        </w:rPr>
        <w:t>A more detailed narrative on the key items making up the variances by block can be found in the section 4 of the report.</w:t>
      </w:r>
    </w:p>
    <w:p w14:paraId="32E0908D" w14:textId="3DF901DC" w:rsidR="00A70F0E" w:rsidRPr="00A70F0E" w:rsidRDefault="00A70F0E" w:rsidP="00E53E0A">
      <w:pPr>
        <w:autoSpaceDE/>
        <w:autoSpaceDN/>
        <w:adjustRightInd/>
        <w:spacing w:after="0" w:line="259" w:lineRule="auto"/>
        <w:jc w:val="left"/>
        <w:rPr>
          <w:rFonts w:cs="Arial"/>
        </w:rPr>
      </w:pPr>
      <w:r w:rsidRPr="00A70F0E">
        <w:rPr>
          <w:rFonts w:cs="Arial"/>
        </w:rPr>
        <w:t xml:space="preserve"> </w:t>
      </w:r>
    </w:p>
    <w:p w14:paraId="6C1644FE" w14:textId="77777777" w:rsidR="00A70F0E" w:rsidRPr="00A70F0E" w:rsidRDefault="00A70F0E" w:rsidP="00E53E0A">
      <w:pPr>
        <w:autoSpaceDE/>
        <w:autoSpaceDN/>
        <w:adjustRightInd/>
        <w:spacing w:after="0" w:line="259" w:lineRule="auto"/>
        <w:jc w:val="left"/>
        <w:rPr>
          <w:rFonts w:cs="Arial"/>
          <w:b/>
          <w:color w:val="auto"/>
        </w:rPr>
      </w:pPr>
      <w:r w:rsidRPr="00A70F0E">
        <w:rPr>
          <w:rFonts w:cs="Arial"/>
          <w:b/>
          <w:color w:val="auto"/>
        </w:rPr>
        <w:t>Table 3 – Analysis of Forecast Variance</w:t>
      </w:r>
    </w:p>
    <w:p w14:paraId="18DB4398" w14:textId="77777777" w:rsidR="00A70F0E" w:rsidRPr="00A70F0E" w:rsidRDefault="00A70F0E" w:rsidP="00E53E0A">
      <w:pPr>
        <w:autoSpaceDE/>
        <w:autoSpaceDN/>
        <w:adjustRightInd/>
        <w:spacing w:after="0" w:line="259" w:lineRule="auto"/>
        <w:rPr>
          <w:rFonts w:ascii="Calibri" w:hAnsi="Calibri" w:cs="Times New Roman"/>
          <w:color w:val="auto"/>
          <w:sz w:val="22"/>
          <w:szCs w:val="22"/>
        </w:rPr>
      </w:pPr>
    </w:p>
    <w:tbl>
      <w:tblPr>
        <w:tblW w:w="9591" w:type="dxa"/>
        <w:tblLook w:val="04A0" w:firstRow="1" w:lastRow="0" w:firstColumn="1" w:lastColumn="0" w:noHBand="0" w:noVBand="1"/>
      </w:tblPr>
      <w:tblGrid>
        <w:gridCol w:w="2906"/>
        <w:gridCol w:w="1225"/>
        <w:gridCol w:w="1495"/>
        <w:gridCol w:w="1373"/>
        <w:gridCol w:w="1296"/>
        <w:gridCol w:w="1296"/>
      </w:tblGrid>
      <w:tr w:rsidR="00A70F0E" w:rsidRPr="00A70F0E" w14:paraId="1467A6AE" w14:textId="77777777" w:rsidTr="00173158">
        <w:trPr>
          <w:trHeight w:val="1966"/>
        </w:trPr>
        <w:tc>
          <w:tcPr>
            <w:tcW w:w="290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BCCEEC" w14:textId="77777777" w:rsidR="00A70F0E" w:rsidRPr="00A70F0E" w:rsidRDefault="00A70F0E" w:rsidP="00A70F0E">
            <w:pPr>
              <w:autoSpaceDE/>
              <w:autoSpaceDN/>
              <w:adjustRightInd/>
              <w:spacing w:after="160" w:line="259" w:lineRule="auto"/>
              <w:jc w:val="center"/>
              <w:rPr>
                <w:rFonts w:eastAsia="Times New Roman" w:cs="Arial"/>
                <w:b/>
                <w:bCs/>
                <w:sz w:val="20"/>
                <w:szCs w:val="20"/>
                <w:lang w:eastAsia="en-GB"/>
              </w:rPr>
            </w:pPr>
            <w:r w:rsidRPr="00A70F0E">
              <w:rPr>
                <w:rFonts w:eastAsia="Times New Roman" w:cs="Arial"/>
                <w:b/>
                <w:bCs/>
                <w:sz w:val="20"/>
                <w:szCs w:val="20"/>
                <w:lang w:eastAsia="en-GB"/>
              </w:rPr>
              <w:t>Service Area</w:t>
            </w:r>
          </w:p>
        </w:tc>
        <w:tc>
          <w:tcPr>
            <w:tcW w:w="1225" w:type="dxa"/>
            <w:tcBorders>
              <w:top w:val="single" w:sz="4" w:space="0" w:color="auto"/>
              <w:left w:val="nil"/>
              <w:bottom w:val="single" w:sz="4" w:space="0" w:color="auto"/>
              <w:right w:val="single" w:sz="4" w:space="0" w:color="auto"/>
            </w:tcBorders>
            <w:shd w:val="clear" w:color="000000" w:fill="D9D9D9"/>
            <w:vAlign w:val="center"/>
            <w:hideMark/>
          </w:tcPr>
          <w:p w14:paraId="1C5B1020" w14:textId="77777777" w:rsidR="00A70F0E" w:rsidRPr="00A70F0E" w:rsidRDefault="00A70F0E"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 xml:space="preserve">Forecast Variance as at Jan 23 </w:t>
            </w:r>
          </w:p>
        </w:tc>
        <w:tc>
          <w:tcPr>
            <w:tcW w:w="1495" w:type="dxa"/>
            <w:tcBorders>
              <w:top w:val="single" w:sz="4" w:space="0" w:color="auto"/>
              <w:left w:val="nil"/>
              <w:bottom w:val="single" w:sz="4" w:space="0" w:color="auto"/>
              <w:right w:val="single" w:sz="4" w:space="0" w:color="auto"/>
            </w:tcBorders>
            <w:shd w:val="clear" w:color="000000" w:fill="D9D9D9"/>
            <w:vAlign w:val="center"/>
            <w:hideMark/>
          </w:tcPr>
          <w:p w14:paraId="6C864DAD" w14:textId="77777777" w:rsidR="00A70F0E" w:rsidRPr="00A70F0E" w:rsidRDefault="00A70F0E"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Underspends and potential underspends</w:t>
            </w:r>
          </w:p>
        </w:tc>
        <w:tc>
          <w:tcPr>
            <w:tcW w:w="1373" w:type="dxa"/>
            <w:tcBorders>
              <w:top w:val="single" w:sz="4" w:space="0" w:color="auto"/>
              <w:left w:val="nil"/>
              <w:bottom w:val="single" w:sz="4" w:space="0" w:color="auto"/>
              <w:right w:val="single" w:sz="4" w:space="0" w:color="auto"/>
            </w:tcBorders>
            <w:shd w:val="clear" w:color="000000" w:fill="D9D9D9"/>
            <w:vAlign w:val="center"/>
            <w:hideMark/>
          </w:tcPr>
          <w:p w14:paraId="775ECC92" w14:textId="77777777" w:rsidR="00A70F0E" w:rsidRPr="00A70F0E" w:rsidRDefault="00A70F0E"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 xml:space="preserve">Overspends and potential overspends </w:t>
            </w:r>
          </w:p>
        </w:tc>
        <w:tc>
          <w:tcPr>
            <w:tcW w:w="1296" w:type="dxa"/>
            <w:tcBorders>
              <w:top w:val="single" w:sz="4" w:space="0" w:color="auto"/>
              <w:left w:val="nil"/>
              <w:bottom w:val="single" w:sz="4" w:space="0" w:color="auto"/>
              <w:right w:val="single" w:sz="4" w:space="0" w:color="auto"/>
            </w:tcBorders>
            <w:shd w:val="clear" w:color="000000" w:fill="D9D9D9"/>
            <w:vAlign w:val="center"/>
            <w:hideMark/>
          </w:tcPr>
          <w:p w14:paraId="0ADAFE72" w14:textId="77777777" w:rsidR="00A70F0E" w:rsidRPr="00A70F0E" w:rsidRDefault="00A70F0E"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Slipped Delivery</w:t>
            </w:r>
          </w:p>
        </w:tc>
        <w:tc>
          <w:tcPr>
            <w:tcW w:w="1296" w:type="dxa"/>
            <w:tcBorders>
              <w:top w:val="single" w:sz="4" w:space="0" w:color="auto"/>
              <w:left w:val="nil"/>
              <w:bottom w:val="single" w:sz="4" w:space="0" w:color="auto"/>
              <w:right w:val="single" w:sz="4" w:space="0" w:color="auto"/>
            </w:tcBorders>
            <w:shd w:val="clear" w:color="000000" w:fill="D9D9D9"/>
            <w:vAlign w:val="center"/>
            <w:hideMark/>
          </w:tcPr>
          <w:p w14:paraId="0E600334" w14:textId="77777777" w:rsidR="00A70F0E" w:rsidRPr="00A70F0E" w:rsidRDefault="00A70F0E"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Additional delivery</w:t>
            </w:r>
          </w:p>
        </w:tc>
      </w:tr>
      <w:tr w:rsidR="00A70F0E" w:rsidRPr="00A70F0E" w14:paraId="75AC795A" w14:textId="77777777" w:rsidTr="00173158">
        <w:trPr>
          <w:trHeight w:val="321"/>
        </w:trPr>
        <w:tc>
          <w:tcPr>
            <w:tcW w:w="2906" w:type="dxa"/>
            <w:vMerge/>
            <w:tcBorders>
              <w:top w:val="single" w:sz="4" w:space="0" w:color="auto"/>
              <w:left w:val="single" w:sz="4" w:space="0" w:color="auto"/>
              <w:bottom w:val="single" w:sz="4" w:space="0" w:color="auto"/>
              <w:right w:val="single" w:sz="4" w:space="0" w:color="auto"/>
            </w:tcBorders>
            <w:vAlign w:val="center"/>
            <w:hideMark/>
          </w:tcPr>
          <w:p w14:paraId="67720AF2" w14:textId="77777777" w:rsidR="00A70F0E" w:rsidRPr="00A70F0E" w:rsidRDefault="00A70F0E" w:rsidP="00A70F0E">
            <w:pPr>
              <w:autoSpaceDE/>
              <w:autoSpaceDN/>
              <w:adjustRightInd/>
              <w:spacing w:after="0"/>
              <w:jc w:val="left"/>
              <w:rPr>
                <w:rFonts w:eastAsia="Times New Roman" w:cs="Arial"/>
                <w:b/>
                <w:bCs/>
                <w:sz w:val="20"/>
                <w:szCs w:val="20"/>
                <w:lang w:eastAsia="en-GB"/>
              </w:rPr>
            </w:pPr>
          </w:p>
        </w:tc>
        <w:tc>
          <w:tcPr>
            <w:tcW w:w="1225" w:type="dxa"/>
            <w:tcBorders>
              <w:top w:val="nil"/>
              <w:left w:val="nil"/>
              <w:bottom w:val="single" w:sz="4" w:space="0" w:color="auto"/>
              <w:right w:val="single" w:sz="4" w:space="0" w:color="auto"/>
            </w:tcBorders>
            <w:shd w:val="clear" w:color="000000" w:fill="D9D9D9"/>
            <w:noWrap/>
            <w:vAlign w:val="center"/>
            <w:hideMark/>
          </w:tcPr>
          <w:p w14:paraId="1D1AC66D" w14:textId="77777777" w:rsidR="00A70F0E" w:rsidRPr="00A70F0E" w:rsidRDefault="00A70F0E"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£m</w:t>
            </w:r>
          </w:p>
        </w:tc>
        <w:tc>
          <w:tcPr>
            <w:tcW w:w="1495" w:type="dxa"/>
            <w:tcBorders>
              <w:top w:val="nil"/>
              <w:left w:val="nil"/>
              <w:bottom w:val="single" w:sz="4" w:space="0" w:color="auto"/>
              <w:right w:val="single" w:sz="4" w:space="0" w:color="auto"/>
            </w:tcBorders>
            <w:shd w:val="clear" w:color="000000" w:fill="D9D9D9"/>
            <w:noWrap/>
            <w:vAlign w:val="center"/>
            <w:hideMark/>
          </w:tcPr>
          <w:p w14:paraId="273AF547" w14:textId="77777777" w:rsidR="00A70F0E" w:rsidRPr="00A70F0E" w:rsidRDefault="00A70F0E"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£m</w:t>
            </w:r>
          </w:p>
        </w:tc>
        <w:tc>
          <w:tcPr>
            <w:tcW w:w="1373" w:type="dxa"/>
            <w:tcBorders>
              <w:top w:val="nil"/>
              <w:left w:val="nil"/>
              <w:bottom w:val="single" w:sz="4" w:space="0" w:color="auto"/>
              <w:right w:val="single" w:sz="4" w:space="0" w:color="auto"/>
            </w:tcBorders>
            <w:shd w:val="clear" w:color="000000" w:fill="D9D9D9"/>
            <w:noWrap/>
            <w:vAlign w:val="center"/>
            <w:hideMark/>
          </w:tcPr>
          <w:p w14:paraId="1BE068AE" w14:textId="77777777" w:rsidR="00A70F0E" w:rsidRPr="00A70F0E" w:rsidRDefault="00A70F0E"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£m</w:t>
            </w:r>
          </w:p>
        </w:tc>
        <w:tc>
          <w:tcPr>
            <w:tcW w:w="1296" w:type="dxa"/>
            <w:tcBorders>
              <w:top w:val="nil"/>
              <w:left w:val="nil"/>
              <w:bottom w:val="single" w:sz="4" w:space="0" w:color="auto"/>
              <w:right w:val="single" w:sz="4" w:space="0" w:color="auto"/>
            </w:tcBorders>
            <w:shd w:val="clear" w:color="000000" w:fill="D9D9D9"/>
            <w:noWrap/>
            <w:vAlign w:val="center"/>
            <w:hideMark/>
          </w:tcPr>
          <w:p w14:paraId="0B1CA46B" w14:textId="77777777" w:rsidR="00A70F0E" w:rsidRPr="00A70F0E" w:rsidRDefault="00A70F0E"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£m</w:t>
            </w:r>
          </w:p>
        </w:tc>
        <w:tc>
          <w:tcPr>
            <w:tcW w:w="1296" w:type="dxa"/>
            <w:tcBorders>
              <w:top w:val="nil"/>
              <w:left w:val="nil"/>
              <w:bottom w:val="single" w:sz="4" w:space="0" w:color="auto"/>
              <w:right w:val="single" w:sz="4" w:space="0" w:color="auto"/>
            </w:tcBorders>
            <w:shd w:val="clear" w:color="000000" w:fill="D9D9D9"/>
            <w:noWrap/>
            <w:vAlign w:val="center"/>
            <w:hideMark/>
          </w:tcPr>
          <w:p w14:paraId="64DC621A" w14:textId="77777777" w:rsidR="00A70F0E" w:rsidRPr="00A70F0E" w:rsidRDefault="00A70F0E" w:rsidP="00A70F0E">
            <w:pPr>
              <w:autoSpaceDE/>
              <w:autoSpaceDN/>
              <w:adjustRightInd/>
              <w:spacing w:after="0"/>
              <w:jc w:val="center"/>
              <w:rPr>
                <w:rFonts w:eastAsia="Times New Roman" w:cs="Arial"/>
                <w:b/>
                <w:bCs/>
                <w:sz w:val="20"/>
                <w:szCs w:val="20"/>
                <w:lang w:eastAsia="en-GB"/>
              </w:rPr>
            </w:pPr>
            <w:r w:rsidRPr="00A70F0E">
              <w:rPr>
                <w:rFonts w:eastAsia="Times New Roman" w:cs="Arial"/>
                <w:b/>
                <w:bCs/>
                <w:sz w:val="20"/>
                <w:szCs w:val="20"/>
                <w:lang w:eastAsia="en-GB"/>
              </w:rPr>
              <w:t>£m</w:t>
            </w:r>
          </w:p>
        </w:tc>
      </w:tr>
      <w:tr w:rsidR="00A70F0E" w:rsidRPr="00A70F0E" w14:paraId="1BC37FAB" w14:textId="77777777" w:rsidTr="00173158">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74B85FD6"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Schools (</w:t>
            </w:r>
            <w:proofErr w:type="spellStart"/>
            <w:r w:rsidRPr="00A70F0E">
              <w:rPr>
                <w:rFonts w:eastAsia="Times New Roman" w:cs="Arial"/>
                <w:sz w:val="20"/>
                <w:szCs w:val="20"/>
                <w:lang w:eastAsia="en-GB"/>
              </w:rPr>
              <w:t>exc</w:t>
            </w:r>
            <w:proofErr w:type="spellEnd"/>
            <w:r w:rsidRPr="00A70F0E">
              <w:rPr>
                <w:rFonts w:eastAsia="Times New Roman" w:cs="Arial"/>
                <w:sz w:val="20"/>
                <w:szCs w:val="20"/>
                <w:lang w:eastAsia="en-GB"/>
              </w:rPr>
              <w:t xml:space="preserve"> DFC)</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6041958B"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-2.753</w:t>
            </w:r>
          </w:p>
        </w:tc>
        <w:tc>
          <w:tcPr>
            <w:tcW w:w="1495" w:type="dxa"/>
            <w:tcBorders>
              <w:top w:val="nil"/>
              <w:left w:val="nil"/>
              <w:bottom w:val="single" w:sz="4" w:space="0" w:color="auto"/>
              <w:right w:val="single" w:sz="4" w:space="0" w:color="auto"/>
            </w:tcBorders>
            <w:shd w:val="clear" w:color="auto" w:fill="auto"/>
            <w:noWrap/>
            <w:vAlign w:val="bottom"/>
            <w:hideMark/>
          </w:tcPr>
          <w:p w14:paraId="4F12D8A0"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-0.457 </w:t>
            </w:r>
          </w:p>
        </w:tc>
        <w:tc>
          <w:tcPr>
            <w:tcW w:w="1373" w:type="dxa"/>
            <w:tcBorders>
              <w:top w:val="nil"/>
              <w:left w:val="nil"/>
              <w:bottom w:val="single" w:sz="4" w:space="0" w:color="auto"/>
              <w:right w:val="single" w:sz="4" w:space="0" w:color="auto"/>
            </w:tcBorders>
            <w:shd w:val="clear" w:color="auto" w:fill="auto"/>
            <w:noWrap/>
            <w:vAlign w:val="bottom"/>
            <w:hideMark/>
          </w:tcPr>
          <w:p w14:paraId="210D57E1"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17F11FD8"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-8.096</w:t>
            </w:r>
          </w:p>
        </w:tc>
        <w:tc>
          <w:tcPr>
            <w:tcW w:w="1296" w:type="dxa"/>
            <w:tcBorders>
              <w:top w:val="nil"/>
              <w:left w:val="nil"/>
              <w:bottom w:val="single" w:sz="4" w:space="0" w:color="auto"/>
              <w:right w:val="single" w:sz="4" w:space="0" w:color="auto"/>
            </w:tcBorders>
            <w:shd w:val="clear" w:color="auto" w:fill="auto"/>
            <w:noWrap/>
            <w:vAlign w:val="bottom"/>
            <w:hideMark/>
          </w:tcPr>
          <w:p w14:paraId="185F516D"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5.800 </w:t>
            </w:r>
          </w:p>
        </w:tc>
      </w:tr>
      <w:tr w:rsidR="00A70F0E" w:rsidRPr="00A70F0E" w14:paraId="7D059A02" w14:textId="77777777" w:rsidTr="00173158">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36057805"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Schools DFC</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0ADA3ACD"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-0.379</w:t>
            </w:r>
          </w:p>
        </w:tc>
        <w:tc>
          <w:tcPr>
            <w:tcW w:w="1495" w:type="dxa"/>
            <w:tcBorders>
              <w:top w:val="nil"/>
              <w:left w:val="nil"/>
              <w:bottom w:val="single" w:sz="4" w:space="0" w:color="auto"/>
              <w:right w:val="single" w:sz="4" w:space="0" w:color="auto"/>
            </w:tcBorders>
            <w:shd w:val="clear" w:color="auto" w:fill="auto"/>
            <w:noWrap/>
            <w:vAlign w:val="bottom"/>
            <w:hideMark/>
          </w:tcPr>
          <w:p w14:paraId="710E7BEC"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373" w:type="dxa"/>
            <w:tcBorders>
              <w:top w:val="nil"/>
              <w:left w:val="nil"/>
              <w:bottom w:val="single" w:sz="4" w:space="0" w:color="auto"/>
              <w:right w:val="single" w:sz="4" w:space="0" w:color="auto"/>
            </w:tcBorders>
            <w:shd w:val="clear" w:color="auto" w:fill="auto"/>
            <w:noWrap/>
            <w:vAlign w:val="bottom"/>
            <w:hideMark/>
          </w:tcPr>
          <w:p w14:paraId="53B50871"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6311ACB1"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-0.379 </w:t>
            </w:r>
          </w:p>
        </w:tc>
        <w:tc>
          <w:tcPr>
            <w:tcW w:w="1296" w:type="dxa"/>
            <w:tcBorders>
              <w:top w:val="nil"/>
              <w:left w:val="nil"/>
              <w:bottom w:val="single" w:sz="4" w:space="0" w:color="auto"/>
              <w:right w:val="single" w:sz="4" w:space="0" w:color="auto"/>
            </w:tcBorders>
            <w:shd w:val="clear" w:color="auto" w:fill="auto"/>
            <w:noWrap/>
            <w:vAlign w:val="bottom"/>
            <w:hideMark/>
          </w:tcPr>
          <w:p w14:paraId="381AF3BE"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r>
      <w:tr w:rsidR="00A70F0E" w:rsidRPr="00A70F0E" w14:paraId="3F805975" w14:textId="77777777" w:rsidTr="00173158">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5AF244B2"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Highways</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1B42582D"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-0.497 </w:t>
            </w:r>
          </w:p>
        </w:tc>
        <w:tc>
          <w:tcPr>
            <w:tcW w:w="1495" w:type="dxa"/>
            <w:tcBorders>
              <w:top w:val="nil"/>
              <w:left w:val="nil"/>
              <w:bottom w:val="single" w:sz="4" w:space="0" w:color="auto"/>
              <w:right w:val="single" w:sz="4" w:space="0" w:color="auto"/>
            </w:tcBorders>
            <w:shd w:val="clear" w:color="auto" w:fill="auto"/>
            <w:noWrap/>
            <w:vAlign w:val="bottom"/>
            <w:hideMark/>
          </w:tcPr>
          <w:p w14:paraId="5B3D8552"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373" w:type="dxa"/>
            <w:tcBorders>
              <w:top w:val="nil"/>
              <w:left w:val="nil"/>
              <w:bottom w:val="single" w:sz="4" w:space="0" w:color="auto"/>
              <w:right w:val="single" w:sz="4" w:space="0" w:color="auto"/>
            </w:tcBorders>
            <w:shd w:val="clear" w:color="auto" w:fill="auto"/>
            <w:noWrap/>
            <w:vAlign w:val="bottom"/>
            <w:hideMark/>
          </w:tcPr>
          <w:p w14:paraId="623085DC"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2.253 </w:t>
            </w:r>
          </w:p>
        </w:tc>
        <w:tc>
          <w:tcPr>
            <w:tcW w:w="1296" w:type="dxa"/>
            <w:tcBorders>
              <w:top w:val="nil"/>
              <w:left w:val="nil"/>
              <w:bottom w:val="single" w:sz="4" w:space="0" w:color="auto"/>
              <w:right w:val="single" w:sz="4" w:space="0" w:color="auto"/>
            </w:tcBorders>
            <w:shd w:val="clear" w:color="auto" w:fill="auto"/>
            <w:noWrap/>
            <w:vAlign w:val="bottom"/>
            <w:hideMark/>
          </w:tcPr>
          <w:p w14:paraId="7A8C3869"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-3.167 </w:t>
            </w:r>
          </w:p>
        </w:tc>
        <w:tc>
          <w:tcPr>
            <w:tcW w:w="1296" w:type="dxa"/>
            <w:tcBorders>
              <w:top w:val="nil"/>
              <w:left w:val="nil"/>
              <w:bottom w:val="single" w:sz="4" w:space="0" w:color="auto"/>
              <w:right w:val="single" w:sz="4" w:space="0" w:color="auto"/>
            </w:tcBorders>
            <w:shd w:val="clear" w:color="auto" w:fill="auto"/>
            <w:noWrap/>
            <w:vAlign w:val="bottom"/>
            <w:hideMark/>
          </w:tcPr>
          <w:p w14:paraId="705D1F22"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0.417 </w:t>
            </w:r>
          </w:p>
        </w:tc>
      </w:tr>
      <w:tr w:rsidR="00A70F0E" w:rsidRPr="00A70F0E" w14:paraId="7962A890" w14:textId="77777777" w:rsidTr="00173158">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39F4ABF4"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Transport</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7A75904B"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-7.228 </w:t>
            </w:r>
          </w:p>
        </w:tc>
        <w:tc>
          <w:tcPr>
            <w:tcW w:w="1495" w:type="dxa"/>
            <w:tcBorders>
              <w:top w:val="nil"/>
              <w:left w:val="nil"/>
              <w:bottom w:val="single" w:sz="4" w:space="0" w:color="auto"/>
              <w:right w:val="single" w:sz="4" w:space="0" w:color="auto"/>
            </w:tcBorders>
            <w:shd w:val="clear" w:color="auto" w:fill="auto"/>
            <w:noWrap/>
            <w:vAlign w:val="bottom"/>
            <w:hideMark/>
          </w:tcPr>
          <w:p w14:paraId="0B2D9997"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-0.070 </w:t>
            </w:r>
          </w:p>
        </w:tc>
        <w:tc>
          <w:tcPr>
            <w:tcW w:w="1373" w:type="dxa"/>
            <w:tcBorders>
              <w:top w:val="nil"/>
              <w:left w:val="nil"/>
              <w:bottom w:val="single" w:sz="4" w:space="0" w:color="auto"/>
              <w:right w:val="single" w:sz="4" w:space="0" w:color="auto"/>
            </w:tcBorders>
            <w:shd w:val="clear" w:color="auto" w:fill="auto"/>
            <w:noWrap/>
            <w:vAlign w:val="bottom"/>
            <w:hideMark/>
          </w:tcPr>
          <w:p w14:paraId="6F69F192"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4E656553"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-9.121 </w:t>
            </w:r>
          </w:p>
        </w:tc>
        <w:tc>
          <w:tcPr>
            <w:tcW w:w="1296" w:type="dxa"/>
            <w:tcBorders>
              <w:top w:val="nil"/>
              <w:left w:val="nil"/>
              <w:bottom w:val="single" w:sz="4" w:space="0" w:color="auto"/>
              <w:right w:val="single" w:sz="4" w:space="0" w:color="auto"/>
            </w:tcBorders>
            <w:shd w:val="clear" w:color="auto" w:fill="auto"/>
            <w:noWrap/>
            <w:vAlign w:val="bottom"/>
            <w:hideMark/>
          </w:tcPr>
          <w:p w14:paraId="22ED0196"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1.963 </w:t>
            </w:r>
          </w:p>
        </w:tc>
      </w:tr>
      <w:tr w:rsidR="00A70F0E" w:rsidRPr="00A70F0E" w14:paraId="73C4992B" w14:textId="77777777" w:rsidTr="00173158">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58E98AAE"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Externally Funded</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127A247C"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-0.739 </w:t>
            </w:r>
          </w:p>
        </w:tc>
        <w:tc>
          <w:tcPr>
            <w:tcW w:w="1495" w:type="dxa"/>
            <w:tcBorders>
              <w:top w:val="nil"/>
              <w:left w:val="nil"/>
              <w:bottom w:val="single" w:sz="4" w:space="0" w:color="auto"/>
              <w:right w:val="single" w:sz="4" w:space="0" w:color="auto"/>
            </w:tcBorders>
            <w:shd w:val="clear" w:color="auto" w:fill="auto"/>
            <w:noWrap/>
            <w:vAlign w:val="bottom"/>
            <w:hideMark/>
          </w:tcPr>
          <w:p w14:paraId="72D65268"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-0.270 </w:t>
            </w:r>
          </w:p>
        </w:tc>
        <w:tc>
          <w:tcPr>
            <w:tcW w:w="1373" w:type="dxa"/>
            <w:tcBorders>
              <w:top w:val="nil"/>
              <w:left w:val="nil"/>
              <w:bottom w:val="single" w:sz="4" w:space="0" w:color="auto"/>
              <w:right w:val="single" w:sz="4" w:space="0" w:color="auto"/>
            </w:tcBorders>
            <w:shd w:val="clear" w:color="auto" w:fill="auto"/>
            <w:noWrap/>
            <w:vAlign w:val="bottom"/>
            <w:hideMark/>
          </w:tcPr>
          <w:p w14:paraId="232443D0"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0.006 </w:t>
            </w:r>
          </w:p>
        </w:tc>
        <w:tc>
          <w:tcPr>
            <w:tcW w:w="1296" w:type="dxa"/>
            <w:tcBorders>
              <w:top w:val="nil"/>
              <w:left w:val="nil"/>
              <w:bottom w:val="single" w:sz="4" w:space="0" w:color="auto"/>
              <w:right w:val="single" w:sz="4" w:space="0" w:color="auto"/>
            </w:tcBorders>
            <w:shd w:val="clear" w:color="auto" w:fill="auto"/>
            <w:noWrap/>
            <w:vAlign w:val="bottom"/>
            <w:hideMark/>
          </w:tcPr>
          <w:p w14:paraId="414A48EC"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-0.476 </w:t>
            </w:r>
          </w:p>
        </w:tc>
        <w:tc>
          <w:tcPr>
            <w:tcW w:w="1296" w:type="dxa"/>
            <w:tcBorders>
              <w:top w:val="nil"/>
              <w:left w:val="nil"/>
              <w:bottom w:val="single" w:sz="4" w:space="0" w:color="auto"/>
              <w:right w:val="single" w:sz="4" w:space="0" w:color="auto"/>
            </w:tcBorders>
            <w:shd w:val="clear" w:color="auto" w:fill="auto"/>
            <w:noWrap/>
            <w:vAlign w:val="bottom"/>
            <w:hideMark/>
          </w:tcPr>
          <w:p w14:paraId="59DC4EB7"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0.001 </w:t>
            </w:r>
          </w:p>
        </w:tc>
      </w:tr>
      <w:tr w:rsidR="00A70F0E" w:rsidRPr="00A70F0E" w14:paraId="7FBBEF5C" w14:textId="77777777" w:rsidTr="00173158">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58350CE4"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Central Systems &amp; ICT</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063C73DA"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-0.434 </w:t>
            </w:r>
          </w:p>
        </w:tc>
        <w:tc>
          <w:tcPr>
            <w:tcW w:w="1495" w:type="dxa"/>
            <w:tcBorders>
              <w:top w:val="nil"/>
              <w:left w:val="nil"/>
              <w:bottom w:val="single" w:sz="4" w:space="0" w:color="auto"/>
              <w:right w:val="single" w:sz="4" w:space="0" w:color="auto"/>
            </w:tcBorders>
            <w:shd w:val="clear" w:color="auto" w:fill="auto"/>
            <w:noWrap/>
            <w:vAlign w:val="bottom"/>
            <w:hideMark/>
          </w:tcPr>
          <w:p w14:paraId="583530AF"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-0.438 </w:t>
            </w:r>
          </w:p>
        </w:tc>
        <w:tc>
          <w:tcPr>
            <w:tcW w:w="1373" w:type="dxa"/>
            <w:tcBorders>
              <w:top w:val="nil"/>
              <w:left w:val="nil"/>
              <w:bottom w:val="single" w:sz="4" w:space="0" w:color="auto"/>
              <w:right w:val="single" w:sz="4" w:space="0" w:color="auto"/>
            </w:tcBorders>
            <w:shd w:val="clear" w:color="auto" w:fill="auto"/>
            <w:noWrap/>
            <w:vAlign w:val="bottom"/>
            <w:hideMark/>
          </w:tcPr>
          <w:p w14:paraId="0B999626"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1E21EADA"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163B65C5"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0.004 </w:t>
            </w:r>
          </w:p>
        </w:tc>
      </w:tr>
      <w:tr w:rsidR="00A70F0E" w:rsidRPr="00A70F0E" w14:paraId="221967A6" w14:textId="77777777" w:rsidTr="00173158">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67DA907C"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Adults Social Care</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46E5CCD3"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495" w:type="dxa"/>
            <w:tcBorders>
              <w:top w:val="nil"/>
              <w:left w:val="nil"/>
              <w:bottom w:val="single" w:sz="4" w:space="0" w:color="auto"/>
              <w:right w:val="single" w:sz="4" w:space="0" w:color="auto"/>
            </w:tcBorders>
            <w:shd w:val="clear" w:color="auto" w:fill="auto"/>
            <w:noWrap/>
            <w:vAlign w:val="bottom"/>
            <w:hideMark/>
          </w:tcPr>
          <w:p w14:paraId="78EF8414"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373" w:type="dxa"/>
            <w:tcBorders>
              <w:top w:val="nil"/>
              <w:left w:val="nil"/>
              <w:bottom w:val="single" w:sz="4" w:space="0" w:color="auto"/>
              <w:right w:val="single" w:sz="4" w:space="0" w:color="auto"/>
            </w:tcBorders>
            <w:shd w:val="clear" w:color="auto" w:fill="auto"/>
            <w:noWrap/>
            <w:vAlign w:val="bottom"/>
            <w:hideMark/>
          </w:tcPr>
          <w:p w14:paraId="17AAF3C5"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145693D4"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5871D586"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r>
      <w:tr w:rsidR="00A70F0E" w:rsidRPr="00A70F0E" w14:paraId="755DDFF5" w14:textId="77777777" w:rsidTr="00173158">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43AA0958"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Corporate - Property</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6D355E17"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-13.259 </w:t>
            </w:r>
          </w:p>
        </w:tc>
        <w:tc>
          <w:tcPr>
            <w:tcW w:w="1495" w:type="dxa"/>
            <w:tcBorders>
              <w:top w:val="nil"/>
              <w:left w:val="nil"/>
              <w:bottom w:val="single" w:sz="4" w:space="0" w:color="auto"/>
              <w:right w:val="single" w:sz="4" w:space="0" w:color="auto"/>
            </w:tcBorders>
            <w:shd w:val="clear" w:color="auto" w:fill="auto"/>
            <w:noWrap/>
            <w:vAlign w:val="bottom"/>
            <w:hideMark/>
          </w:tcPr>
          <w:p w14:paraId="3367927D"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-0.299 </w:t>
            </w:r>
          </w:p>
        </w:tc>
        <w:tc>
          <w:tcPr>
            <w:tcW w:w="1373" w:type="dxa"/>
            <w:tcBorders>
              <w:top w:val="nil"/>
              <w:left w:val="nil"/>
              <w:bottom w:val="single" w:sz="4" w:space="0" w:color="auto"/>
              <w:right w:val="single" w:sz="4" w:space="0" w:color="auto"/>
            </w:tcBorders>
            <w:shd w:val="clear" w:color="auto" w:fill="auto"/>
            <w:noWrap/>
            <w:vAlign w:val="bottom"/>
            <w:hideMark/>
          </w:tcPr>
          <w:p w14:paraId="276BA240"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0.001 </w:t>
            </w:r>
          </w:p>
        </w:tc>
        <w:tc>
          <w:tcPr>
            <w:tcW w:w="1296" w:type="dxa"/>
            <w:tcBorders>
              <w:top w:val="nil"/>
              <w:left w:val="nil"/>
              <w:bottom w:val="single" w:sz="4" w:space="0" w:color="auto"/>
              <w:right w:val="single" w:sz="4" w:space="0" w:color="auto"/>
            </w:tcBorders>
            <w:shd w:val="clear" w:color="auto" w:fill="auto"/>
            <w:noWrap/>
            <w:vAlign w:val="bottom"/>
            <w:hideMark/>
          </w:tcPr>
          <w:p w14:paraId="673C26BF"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-16.252 </w:t>
            </w:r>
          </w:p>
        </w:tc>
        <w:tc>
          <w:tcPr>
            <w:tcW w:w="1296" w:type="dxa"/>
            <w:tcBorders>
              <w:top w:val="nil"/>
              <w:left w:val="nil"/>
              <w:bottom w:val="single" w:sz="4" w:space="0" w:color="auto"/>
              <w:right w:val="single" w:sz="4" w:space="0" w:color="auto"/>
            </w:tcBorders>
            <w:shd w:val="clear" w:color="auto" w:fill="auto"/>
            <w:noWrap/>
            <w:vAlign w:val="bottom"/>
            <w:hideMark/>
          </w:tcPr>
          <w:p w14:paraId="09A761C1"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3.291 </w:t>
            </w:r>
          </w:p>
        </w:tc>
      </w:tr>
      <w:tr w:rsidR="00A70F0E" w:rsidRPr="00A70F0E" w14:paraId="54A3F121" w14:textId="77777777" w:rsidTr="00173158">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2D65B8B6"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Economic Development</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326BD797"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-30.295 </w:t>
            </w:r>
          </w:p>
        </w:tc>
        <w:tc>
          <w:tcPr>
            <w:tcW w:w="1495" w:type="dxa"/>
            <w:tcBorders>
              <w:top w:val="nil"/>
              <w:left w:val="nil"/>
              <w:bottom w:val="single" w:sz="4" w:space="0" w:color="auto"/>
              <w:right w:val="single" w:sz="4" w:space="0" w:color="auto"/>
            </w:tcBorders>
            <w:shd w:val="clear" w:color="auto" w:fill="auto"/>
            <w:noWrap/>
            <w:vAlign w:val="bottom"/>
            <w:hideMark/>
          </w:tcPr>
          <w:p w14:paraId="6E3A7B8B"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373" w:type="dxa"/>
            <w:tcBorders>
              <w:top w:val="nil"/>
              <w:left w:val="nil"/>
              <w:bottom w:val="single" w:sz="4" w:space="0" w:color="auto"/>
              <w:right w:val="single" w:sz="4" w:space="0" w:color="auto"/>
            </w:tcBorders>
            <w:shd w:val="clear" w:color="auto" w:fill="auto"/>
            <w:noWrap/>
            <w:vAlign w:val="bottom"/>
            <w:hideMark/>
          </w:tcPr>
          <w:p w14:paraId="54A26C78"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762823DD"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-34.259 </w:t>
            </w:r>
          </w:p>
        </w:tc>
        <w:tc>
          <w:tcPr>
            <w:tcW w:w="1296" w:type="dxa"/>
            <w:tcBorders>
              <w:top w:val="nil"/>
              <w:left w:val="nil"/>
              <w:bottom w:val="single" w:sz="4" w:space="0" w:color="auto"/>
              <w:right w:val="single" w:sz="4" w:space="0" w:color="auto"/>
            </w:tcBorders>
            <w:shd w:val="clear" w:color="auto" w:fill="auto"/>
            <w:noWrap/>
            <w:vAlign w:val="bottom"/>
            <w:hideMark/>
          </w:tcPr>
          <w:p w14:paraId="7CF4C12E"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3.964 </w:t>
            </w:r>
          </w:p>
        </w:tc>
      </w:tr>
      <w:tr w:rsidR="00A70F0E" w:rsidRPr="00A70F0E" w14:paraId="458CC4CF" w14:textId="77777777" w:rsidTr="00173158">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6B702E6E" w14:textId="77777777" w:rsidR="00A70F0E" w:rsidRPr="00A70F0E" w:rsidRDefault="00A70F0E" w:rsidP="00A70F0E">
            <w:pPr>
              <w:autoSpaceDE/>
              <w:autoSpaceDN/>
              <w:adjustRightInd/>
              <w:spacing w:after="0"/>
              <w:jc w:val="left"/>
              <w:rPr>
                <w:rFonts w:eastAsia="Times New Roman" w:cs="Arial"/>
                <w:sz w:val="20"/>
                <w:szCs w:val="20"/>
                <w:lang w:eastAsia="en-GB"/>
              </w:rPr>
            </w:pPr>
            <w:r w:rsidRPr="00A70F0E">
              <w:rPr>
                <w:rFonts w:eastAsia="Times New Roman" w:cs="Arial"/>
                <w:sz w:val="20"/>
                <w:szCs w:val="20"/>
                <w:lang w:eastAsia="en-GB"/>
              </w:rPr>
              <w:t>Transforming Cities</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49B215B1"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-3.750 </w:t>
            </w:r>
          </w:p>
        </w:tc>
        <w:tc>
          <w:tcPr>
            <w:tcW w:w="1495" w:type="dxa"/>
            <w:tcBorders>
              <w:top w:val="nil"/>
              <w:left w:val="nil"/>
              <w:bottom w:val="single" w:sz="4" w:space="0" w:color="auto"/>
              <w:right w:val="single" w:sz="4" w:space="0" w:color="auto"/>
            </w:tcBorders>
            <w:shd w:val="clear" w:color="auto" w:fill="auto"/>
            <w:noWrap/>
            <w:vAlign w:val="bottom"/>
            <w:hideMark/>
          </w:tcPr>
          <w:p w14:paraId="4FF6F826"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373" w:type="dxa"/>
            <w:tcBorders>
              <w:top w:val="nil"/>
              <w:left w:val="nil"/>
              <w:bottom w:val="single" w:sz="4" w:space="0" w:color="auto"/>
              <w:right w:val="single" w:sz="4" w:space="0" w:color="auto"/>
            </w:tcBorders>
            <w:shd w:val="clear" w:color="auto" w:fill="auto"/>
            <w:noWrap/>
            <w:vAlign w:val="bottom"/>
            <w:hideMark/>
          </w:tcPr>
          <w:p w14:paraId="509AA345"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57766342"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-3.750 </w:t>
            </w:r>
          </w:p>
        </w:tc>
        <w:tc>
          <w:tcPr>
            <w:tcW w:w="1296" w:type="dxa"/>
            <w:tcBorders>
              <w:top w:val="nil"/>
              <w:left w:val="nil"/>
              <w:bottom w:val="single" w:sz="4" w:space="0" w:color="auto"/>
              <w:right w:val="single" w:sz="4" w:space="0" w:color="auto"/>
            </w:tcBorders>
            <w:shd w:val="clear" w:color="auto" w:fill="auto"/>
            <w:noWrap/>
            <w:vAlign w:val="bottom"/>
            <w:hideMark/>
          </w:tcPr>
          <w:p w14:paraId="73CAC8F8" w14:textId="77777777" w:rsidR="00A70F0E" w:rsidRPr="00A70F0E" w:rsidRDefault="00A70F0E" w:rsidP="00A70F0E">
            <w:pPr>
              <w:autoSpaceDE/>
              <w:autoSpaceDN/>
              <w:adjustRightInd/>
              <w:spacing w:after="0"/>
              <w:jc w:val="right"/>
              <w:rPr>
                <w:rFonts w:eastAsia="Times New Roman" w:cs="Arial"/>
                <w:sz w:val="20"/>
                <w:szCs w:val="20"/>
                <w:lang w:eastAsia="en-GB"/>
              </w:rPr>
            </w:pPr>
            <w:r w:rsidRPr="00A70F0E">
              <w:rPr>
                <w:rFonts w:eastAsia="Times New Roman" w:cs="Arial"/>
                <w:sz w:val="20"/>
                <w:szCs w:val="20"/>
                <w:lang w:eastAsia="en-GB"/>
              </w:rPr>
              <w:t xml:space="preserve">0.000 </w:t>
            </w:r>
          </w:p>
        </w:tc>
      </w:tr>
      <w:tr w:rsidR="00A70F0E" w:rsidRPr="00A70F0E" w14:paraId="0974EB83" w14:textId="77777777" w:rsidTr="00173158">
        <w:trPr>
          <w:trHeight w:val="321"/>
        </w:trPr>
        <w:tc>
          <w:tcPr>
            <w:tcW w:w="2906" w:type="dxa"/>
            <w:tcBorders>
              <w:top w:val="nil"/>
              <w:left w:val="single" w:sz="4" w:space="0" w:color="auto"/>
              <w:bottom w:val="single" w:sz="4" w:space="0" w:color="auto"/>
              <w:right w:val="single" w:sz="4" w:space="0" w:color="auto"/>
            </w:tcBorders>
            <w:shd w:val="clear" w:color="auto" w:fill="auto"/>
            <w:noWrap/>
            <w:vAlign w:val="center"/>
            <w:hideMark/>
          </w:tcPr>
          <w:p w14:paraId="446716A3" w14:textId="77777777" w:rsidR="00A70F0E" w:rsidRPr="00A70F0E" w:rsidRDefault="00A70F0E" w:rsidP="00A70F0E">
            <w:pPr>
              <w:autoSpaceDE/>
              <w:autoSpaceDN/>
              <w:adjustRightInd/>
              <w:spacing w:after="0"/>
              <w:jc w:val="left"/>
              <w:rPr>
                <w:rFonts w:eastAsia="Times New Roman" w:cs="Arial"/>
                <w:b/>
                <w:bCs/>
                <w:sz w:val="20"/>
                <w:szCs w:val="20"/>
                <w:lang w:eastAsia="en-GB"/>
              </w:rPr>
            </w:pPr>
            <w:r w:rsidRPr="00A70F0E">
              <w:rPr>
                <w:rFonts w:eastAsia="Times New Roman" w:cs="Arial"/>
                <w:b/>
                <w:bCs/>
                <w:sz w:val="20"/>
                <w:szCs w:val="20"/>
                <w:lang w:eastAsia="en-GB"/>
              </w:rPr>
              <w:t>Totals</w:t>
            </w:r>
          </w:p>
        </w:tc>
        <w:tc>
          <w:tcPr>
            <w:tcW w:w="1225" w:type="dxa"/>
            <w:tcBorders>
              <w:top w:val="nil"/>
              <w:left w:val="nil"/>
              <w:bottom w:val="single" w:sz="4" w:space="0" w:color="auto"/>
              <w:right w:val="single" w:sz="4" w:space="0" w:color="auto"/>
            </w:tcBorders>
            <w:shd w:val="clear" w:color="000000" w:fill="D9D9D9"/>
            <w:noWrap/>
            <w:vAlign w:val="bottom"/>
            <w:hideMark/>
          </w:tcPr>
          <w:p w14:paraId="41DC3219" w14:textId="77777777" w:rsidR="00A70F0E" w:rsidRPr="00A70F0E" w:rsidRDefault="00A70F0E" w:rsidP="00A70F0E">
            <w:pPr>
              <w:autoSpaceDE/>
              <w:autoSpaceDN/>
              <w:adjustRightInd/>
              <w:spacing w:after="0"/>
              <w:jc w:val="right"/>
              <w:rPr>
                <w:rFonts w:eastAsia="Times New Roman" w:cs="Arial"/>
                <w:b/>
                <w:bCs/>
                <w:sz w:val="20"/>
                <w:szCs w:val="20"/>
                <w:lang w:eastAsia="en-GB"/>
              </w:rPr>
            </w:pPr>
            <w:r w:rsidRPr="00A70F0E">
              <w:rPr>
                <w:rFonts w:eastAsia="Times New Roman" w:cs="Arial"/>
                <w:b/>
                <w:bCs/>
                <w:sz w:val="20"/>
                <w:szCs w:val="20"/>
                <w:lang w:eastAsia="en-GB"/>
              </w:rPr>
              <w:t xml:space="preserve">-59.334 </w:t>
            </w:r>
          </w:p>
        </w:tc>
        <w:tc>
          <w:tcPr>
            <w:tcW w:w="1495" w:type="dxa"/>
            <w:tcBorders>
              <w:top w:val="nil"/>
              <w:left w:val="nil"/>
              <w:bottom w:val="single" w:sz="4" w:space="0" w:color="auto"/>
              <w:right w:val="single" w:sz="4" w:space="0" w:color="auto"/>
            </w:tcBorders>
            <w:shd w:val="clear" w:color="auto" w:fill="auto"/>
            <w:noWrap/>
            <w:vAlign w:val="bottom"/>
            <w:hideMark/>
          </w:tcPr>
          <w:p w14:paraId="377ABC7A" w14:textId="77777777" w:rsidR="00A70F0E" w:rsidRPr="00A70F0E" w:rsidRDefault="00A70F0E" w:rsidP="00A70F0E">
            <w:pPr>
              <w:autoSpaceDE/>
              <w:autoSpaceDN/>
              <w:adjustRightInd/>
              <w:spacing w:after="0"/>
              <w:jc w:val="right"/>
              <w:rPr>
                <w:rFonts w:eastAsia="Times New Roman" w:cs="Arial"/>
                <w:b/>
                <w:bCs/>
                <w:sz w:val="20"/>
                <w:szCs w:val="20"/>
                <w:lang w:eastAsia="en-GB"/>
              </w:rPr>
            </w:pPr>
            <w:r w:rsidRPr="00A70F0E">
              <w:rPr>
                <w:rFonts w:eastAsia="Times New Roman" w:cs="Arial"/>
                <w:b/>
                <w:bCs/>
                <w:sz w:val="20"/>
                <w:szCs w:val="20"/>
                <w:lang w:eastAsia="en-GB"/>
              </w:rPr>
              <w:t xml:space="preserve">-1.534 </w:t>
            </w:r>
          </w:p>
        </w:tc>
        <w:tc>
          <w:tcPr>
            <w:tcW w:w="1373" w:type="dxa"/>
            <w:tcBorders>
              <w:top w:val="nil"/>
              <w:left w:val="nil"/>
              <w:bottom w:val="single" w:sz="4" w:space="0" w:color="auto"/>
              <w:right w:val="single" w:sz="4" w:space="0" w:color="auto"/>
            </w:tcBorders>
            <w:shd w:val="clear" w:color="auto" w:fill="auto"/>
            <w:noWrap/>
            <w:vAlign w:val="bottom"/>
            <w:hideMark/>
          </w:tcPr>
          <w:p w14:paraId="7A9D7486" w14:textId="77777777" w:rsidR="00A70F0E" w:rsidRPr="00A70F0E" w:rsidRDefault="00A70F0E" w:rsidP="00A70F0E">
            <w:pPr>
              <w:autoSpaceDE/>
              <w:autoSpaceDN/>
              <w:adjustRightInd/>
              <w:spacing w:after="0"/>
              <w:jc w:val="right"/>
              <w:rPr>
                <w:rFonts w:eastAsia="Times New Roman" w:cs="Arial"/>
                <w:b/>
                <w:bCs/>
                <w:sz w:val="20"/>
                <w:szCs w:val="20"/>
                <w:lang w:eastAsia="en-GB"/>
              </w:rPr>
            </w:pPr>
            <w:r w:rsidRPr="00A70F0E">
              <w:rPr>
                <w:rFonts w:eastAsia="Times New Roman" w:cs="Arial"/>
                <w:b/>
                <w:bCs/>
                <w:sz w:val="20"/>
                <w:szCs w:val="20"/>
                <w:lang w:eastAsia="en-GB"/>
              </w:rPr>
              <w:t xml:space="preserve">2.260 </w:t>
            </w:r>
          </w:p>
        </w:tc>
        <w:tc>
          <w:tcPr>
            <w:tcW w:w="1296" w:type="dxa"/>
            <w:tcBorders>
              <w:top w:val="nil"/>
              <w:left w:val="nil"/>
              <w:bottom w:val="single" w:sz="4" w:space="0" w:color="auto"/>
              <w:right w:val="single" w:sz="4" w:space="0" w:color="auto"/>
            </w:tcBorders>
            <w:shd w:val="clear" w:color="auto" w:fill="auto"/>
            <w:noWrap/>
            <w:vAlign w:val="bottom"/>
            <w:hideMark/>
          </w:tcPr>
          <w:p w14:paraId="058C4194" w14:textId="77777777" w:rsidR="00A70F0E" w:rsidRPr="00A70F0E" w:rsidRDefault="00A70F0E" w:rsidP="00A70F0E">
            <w:pPr>
              <w:autoSpaceDE/>
              <w:autoSpaceDN/>
              <w:adjustRightInd/>
              <w:spacing w:after="0"/>
              <w:jc w:val="right"/>
              <w:rPr>
                <w:rFonts w:eastAsia="Times New Roman" w:cs="Arial"/>
                <w:b/>
                <w:bCs/>
                <w:sz w:val="20"/>
                <w:szCs w:val="20"/>
                <w:lang w:eastAsia="en-GB"/>
              </w:rPr>
            </w:pPr>
            <w:r w:rsidRPr="00A70F0E">
              <w:rPr>
                <w:rFonts w:eastAsia="Times New Roman" w:cs="Arial"/>
                <w:b/>
                <w:bCs/>
                <w:sz w:val="20"/>
                <w:szCs w:val="20"/>
                <w:lang w:eastAsia="en-GB"/>
              </w:rPr>
              <w:t xml:space="preserve">-75.500 </w:t>
            </w:r>
          </w:p>
        </w:tc>
        <w:tc>
          <w:tcPr>
            <w:tcW w:w="1296" w:type="dxa"/>
            <w:tcBorders>
              <w:top w:val="nil"/>
              <w:left w:val="nil"/>
              <w:bottom w:val="single" w:sz="4" w:space="0" w:color="auto"/>
              <w:right w:val="single" w:sz="4" w:space="0" w:color="auto"/>
            </w:tcBorders>
            <w:shd w:val="clear" w:color="auto" w:fill="auto"/>
            <w:noWrap/>
            <w:vAlign w:val="bottom"/>
            <w:hideMark/>
          </w:tcPr>
          <w:p w14:paraId="70BC78D8" w14:textId="77777777" w:rsidR="00A70F0E" w:rsidRPr="00A70F0E" w:rsidRDefault="00A70F0E" w:rsidP="00A70F0E">
            <w:pPr>
              <w:autoSpaceDE/>
              <w:autoSpaceDN/>
              <w:adjustRightInd/>
              <w:spacing w:after="0"/>
              <w:jc w:val="right"/>
              <w:rPr>
                <w:rFonts w:eastAsia="Times New Roman" w:cs="Arial"/>
                <w:b/>
                <w:bCs/>
                <w:sz w:val="20"/>
                <w:szCs w:val="20"/>
                <w:lang w:eastAsia="en-GB"/>
              </w:rPr>
            </w:pPr>
            <w:r w:rsidRPr="00A70F0E">
              <w:rPr>
                <w:rFonts w:eastAsia="Times New Roman" w:cs="Arial"/>
                <w:b/>
                <w:bCs/>
                <w:sz w:val="20"/>
                <w:szCs w:val="20"/>
                <w:lang w:eastAsia="en-GB"/>
              </w:rPr>
              <w:t xml:space="preserve">15.440 </w:t>
            </w:r>
          </w:p>
        </w:tc>
      </w:tr>
    </w:tbl>
    <w:p w14:paraId="657BA993" w14:textId="77777777" w:rsidR="00A70F0E" w:rsidRPr="00A70F0E" w:rsidRDefault="00A70F0E" w:rsidP="00A70F0E">
      <w:pPr>
        <w:autoSpaceDE/>
        <w:autoSpaceDN/>
        <w:adjustRightInd/>
        <w:spacing w:after="0" w:line="259" w:lineRule="auto"/>
        <w:rPr>
          <w:rFonts w:cs="Arial"/>
          <w:color w:val="auto"/>
        </w:rPr>
      </w:pPr>
    </w:p>
    <w:p w14:paraId="542553F4" w14:textId="77777777" w:rsidR="00A70F0E" w:rsidRPr="00A70F0E" w:rsidRDefault="00A70F0E" w:rsidP="00A70F0E">
      <w:pPr>
        <w:autoSpaceDE/>
        <w:autoSpaceDN/>
        <w:adjustRightInd/>
        <w:spacing w:after="0" w:line="259" w:lineRule="auto"/>
        <w:rPr>
          <w:rFonts w:cs="Arial"/>
          <w:color w:val="auto"/>
        </w:rPr>
      </w:pPr>
    </w:p>
    <w:p w14:paraId="37129288" w14:textId="77777777" w:rsidR="00A70F0E" w:rsidRPr="00A70F0E" w:rsidRDefault="00A70F0E" w:rsidP="00A70F0E">
      <w:pPr>
        <w:autoSpaceDE/>
        <w:autoSpaceDN/>
        <w:adjustRightInd/>
        <w:spacing w:after="0" w:line="259" w:lineRule="auto"/>
        <w:rPr>
          <w:rFonts w:cs="Arial"/>
        </w:rPr>
      </w:pPr>
    </w:p>
    <w:p w14:paraId="5E8C2B8B" w14:textId="77777777" w:rsidR="00A70F0E" w:rsidRPr="00A70F0E" w:rsidRDefault="00A70F0E" w:rsidP="00A70F0E">
      <w:pPr>
        <w:autoSpaceDE/>
        <w:autoSpaceDN/>
        <w:adjustRightInd/>
        <w:spacing w:after="0" w:line="259" w:lineRule="auto"/>
        <w:rPr>
          <w:rFonts w:cs="Arial"/>
        </w:rPr>
      </w:pPr>
    </w:p>
    <w:p w14:paraId="426F5FEB" w14:textId="6D67339F" w:rsidR="00A70F0E" w:rsidRDefault="00A70F0E" w:rsidP="00A70F0E">
      <w:pPr>
        <w:autoSpaceDE/>
        <w:autoSpaceDN/>
        <w:adjustRightInd/>
        <w:spacing w:after="0" w:line="259" w:lineRule="auto"/>
        <w:rPr>
          <w:rFonts w:cs="Arial"/>
        </w:rPr>
      </w:pPr>
    </w:p>
    <w:p w14:paraId="2B3443BD" w14:textId="0F176F92" w:rsidR="00E53E0A" w:rsidRDefault="00E53E0A" w:rsidP="00A70F0E">
      <w:pPr>
        <w:autoSpaceDE/>
        <w:autoSpaceDN/>
        <w:adjustRightInd/>
        <w:spacing w:after="0" w:line="259" w:lineRule="auto"/>
        <w:rPr>
          <w:rFonts w:cs="Arial"/>
        </w:rPr>
      </w:pPr>
    </w:p>
    <w:p w14:paraId="111FF993" w14:textId="12B64576" w:rsidR="00E53E0A" w:rsidRDefault="00E53E0A" w:rsidP="00A70F0E">
      <w:pPr>
        <w:autoSpaceDE/>
        <w:autoSpaceDN/>
        <w:adjustRightInd/>
        <w:spacing w:after="0" w:line="259" w:lineRule="auto"/>
        <w:rPr>
          <w:rFonts w:cs="Arial"/>
        </w:rPr>
      </w:pPr>
    </w:p>
    <w:p w14:paraId="75937729" w14:textId="354F620C" w:rsidR="00E53E0A" w:rsidRDefault="00E53E0A" w:rsidP="00A70F0E">
      <w:pPr>
        <w:autoSpaceDE/>
        <w:autoSpaceDN/>
        <w:adjustRightInd/>
        <w:spacing w:after="0" w:line="259" w:lineRule="auto"/>
        <w:rPr>
          <w:rFonts w:cs="Arial"/>
        </w:rPr>
      </w:pPr>
    </w:p>
    <w:p w14:paraId="0F727ED6" w14:textId="77777777" w:rsidR="00821C1D" w:rsidRDefault="00821C1D" w:rsidP="00A70F0E">
      <w:pPr>
        <w:autoSpaceDE/>
        <w:autoSpaceDN/>
        <w:adjustRightInd/>
        <w:spacing w:after="0" w:line="259" w:lineRule="auto"/>
        <w:rPr>
          <w:rFonts w:cs="Arial"/>
        </w:rPr>
      </w:pPr>
    </w:p>
    <w:p w14:paraId="1B1EE5E2" w14:textId="3C8B7E9C" w:rsidR="00192723" w:rsidRDefault="00192723" w:rsidP="00A70F0E">
      <w:pPr>
        <w:autoSpaceDE/>
        <w:autoSpaceDN/>
        <w:adjustRightInd/>
        <w:spacing w:after="0" w:line="259" w:lineRule="auto"/>
        <w:rPr>
          <w:rFonts w:cs="Arial"/>
        </w:rPr>
      </w:pPr>
    </w:p>
    <w:p w14:paraId="4E84FAF7" w14:textId="77777777" w:rsidR="00987628" w:rsidRDefault="00987628" w:rsidP="00A70F0E">
      <w:pPr>
        <w:autoSpaceDE/>
        <w:autoSpaceDN/>
        <w:adjustRightInd/>
        <w:spacing w:after="0" w:line="259" w:lineRule="auto"/>
        <w:rPr>
          <w:rFonts w:cs="Arial"/>
        </w:rPr>
      </w:pPr>
    </w:p>
    <w:p w14:paraId="086F3341" w14:textId="77777777" w:rsidR="00E53E0A" w:rsidRPr="00A70F0E" w:rsidRDefault="00E53E0A" w:rsidP="00A70F0E">
      <w:pPr>
        <w:autoSpaceDE/>
        <w:autoSpaceDN/>
        <w:adjustRightInd/>
        <w:spacing w:after="0" w:line="259" w:lineRule="auto"/>
        <w:rPr>
          <w:rFonts w:cs="Arial"/>
        </w:rPr>
      </w:pPr>
    </w:p>
    <w:p w14:paraId="45BF8DD7" w14:textId="77777777" w:rsidR="00A70F0E" w:rsidRPr="00A70F0E" w:rsidRDefault="00A70F0E" w:rsidP="00BF28FA">
      <w:pPr>
        <w:numPr>
          <w:ilvl w:val="0"/>
          <w:numId w:val="5"/>
        </w:numPr>
        <w:autoSpaceDE/>
        <w:autoSpaceDN/>
        <w:adjustRightInd/>
        <w:spacing w:after="0" w:line="259" w:lineRule="auto"/>
        <w:contextualSpacing/>
        <w:rPr>
          <w:rFonts w:cs="Arial"/>
          <w:b/>
        </w:rPr>
      </w:pPr>
      <w:r w:rsidRPr="00A70F0E">
        <w:rPr>
          <w:rFonts w:cs="Arial"/>
          <w:b/>
        </w:rPr>
        <w:lastRenderedPageBreak/>
        <w:t>Detailed Narrative</w:t>
      </w:r>
    </w:p>
    <w:p w14:paraId="0E94A092" w14:textId="77777777" w:rsidR="00A70F0E" w:rsidRPr="00A70F0E" w:rsidRDefault="00A70F0E" w:rsidP="00BF28FA">
      <w:pPr>
        <w:autoSpaceDE/>
        <w:autoSpaceDN/>
        <w:adjustRightInd/>
        <w:spacing w:after="0" w:line="259" w:lineRule="auto"/>
        <w:contextualSpacing/>
        <w:rPr>
          <w:rFonts w:cs="Arial"/>
          <w:b/>
        </w:rPr>
      </w:pPr>
    </w:p>
    <w:p w14:paraId="76E0AF6B" w14:textId="77777777" w:rsidR="00A70F0E" w:rsidRPr="00A70F0E" w:rsidRDefault="00A70F0E" w:rsidP="00BF28FA">
      <w:pPr>
        <w:autoSpaceDE/>
        <w:autoSpaceDN/>
        <w:adjustRightInd/>
        <w:spacing w:after="0" w:line="259" w:lineRule="auto"/>
        <w:rPr>
          <w:rFonts w:cs="Arial"/>
        </w:rPr>
      </w:pPr>
      <w:r w:rsidRPr="00A70F0E">
        <w:rPr>
          <w:rFonts w:cs="Arial"/>
        </w:rPr>
        <w:t xml:space="preserve">The forecast variance as </w:t>
      </w:r>
      <w:proofErr w:type="gramStart"/>
      <w:r w:rsidRPr="00A70F0E">
        <w:rPr>
          <w:rFonts w:cs="Arial"/>
        </w:rPr>
        <w:t>at</w:t>
      </w:r>
      <w:proofErr w:type="gramEnd"/>
      <w:r w:rsidRPr="00A70F0E">
        <w:rPr>
          <w:rFonts w:cs="Arial"/>
        </w:rPr>
        <w:t xml:space="preserve"> December 2022 is -£59.334m. Further information relating to the variances at a block level are detailed below.</w:t>
      </w:r>
    </w:p>
    <w:p w14:paraId="094F9C1A" w14:textId="77777777" w:rsidR="00A70F0E" w:rsidRPr="00A70F0E" w:rsidRDefault="00A70F0E" w:rsidP="00BF28FA">
      <w:pPr>
        <w:autoSpaceDE/>
        <w:autoSpaceDN/>
        <w:adjustRightInd/>
        <w:spacing w:after="0" w:line="259" w:lineRule="auto"/>
        <w:rPr>
          <w:rFonts w:cs="Arial"/>
          <w:b/>
        </w:rPr>
      </w:pPr>
    </w:p>
    <w:p w14:paraId="4E245422" w14:textId="77777777" w:rsidR="00A70F0E" w:rsidRPr="00A70F0E" w:rsidRDefault="00A70F0E" w:rsidP="00BF28FA">
      <w:pPr>
        <w:autoSpaceDE/>
        <w:autoSpaceDN/>
        <w:adjustRightInd/>
        <w:spacing w:after="0" w:line="259" w:lineRule="auto"/>
        <w:rPr>
          <w:rFonts w:cs="Arial"/>
          <w:b/>
          <w:color w:val="auto"/>
        </w:rPr>
      </w:pPr>
      <w:r w:rsidRPr="00A70F0E">
        <w:rPr>
          <w:rFonts w:cs="Arial"/>
          <w:b/>
          <w:color w:val="auto"/>
        </w:rPr>
        <w:t>Schools (including Devolved Formula Capital (DFC))</w:t>
      </w:r>
    </w:p>
    <w:p w14:paraId="62BC6927" w14:textId="77777777" w:rsidR="00A70F0E" w:rsidRPr="00A70F0E" w:rsidRDefault="00A70F0E" w:rsidP="00BF28FA">
      <w:pPr>
        <w:autoSpaceDE/>
        <w:autoSpaceDN/>
        <w:adjustRightInd/>
        <w:spacing w:after="0" w:line="259" w:lineRule="auto"/>
        <w:rPr>
          <w:rFonts w:cs="Arial"/>
          <w:b/>
          <w:color w:val="auto"/>
        </w:rPr>
      </w:pPr>
    </w:p>
    <w:p w14:paraId="711ADDF9" w14:textId="5A95F9AD" w:rsidR="00A70F0E" w:rsidRPr="00A70F0E" w:rsidRDefault="00A70F0E" w:rsidP="00BF28FA">
      <w:pPr>
        <w:autoSpaceDE/>
        <w:autoSpaceDN/>
        <w:adjustRightInd/>
        <w:spacing w:after="0" w:line="259" w:lineRule="auto"/>
        <w:rPr>
          <w:rFonts w:cs="Arial"/>
          <w:b/>
          <w:color w:val="auto"/>
        </w:rPr>
      </w:pPr>
      <w:r w:rsidRPr="00A70F0E">
        <w:rPr>
          <w:rFonts w:cs="Arial"/>
          <w:b/>
          <w:color w:val="auto"/>
        </w:rPr>
        <w:t xml:space="preserve">The </w:t>
      </w:r>
      <w:proofErr w:type="gramStart"/>
      <w:r w:rsidRPr="00A70F0E">
        <w:rPr>
          <w:rFonts w:cs="Arial"/>
          <w:b/>
          <w:color w:val="auto"/>
        </w:rPr>
        <w:t>Schools</w:t>
      </w:r>
      <w:r w:rsidR="000A28D3">
        <w:rPr>
          <w:rFonts w:cs="Arial"/>
          <w:b/>
          <w:color w:val="auto"/>
        </w:rPr>
        <w:t>'</w:t>
      </w:r>
      <w:proofErr w:type="gramEnd"/>
      <w:r w:rsidRPr="00A70F0E">
        <w:rPr>
          <w:rFonts w:cs="Arial"/>
          <w:b/>
          <w:color w:val="auto"/>
        </w:rPr>
        <w:t xml:space="preserve"> capital programme (including DFC) has a 2022/23 delivery plan of £27.110m.</w:t>
      </w:r>
      <w:r w:rsidRPr="00A70F0E">
        <w:rPr>
          <w:rFonts w:cs="Arial"/>
          <w:b/>
          <w:color w:val="FF0000"/>
        </w:rPr>
        <w:t xml:space="preserve"> </w:t>
      </w:r>
      <w:r w:rsidRPr="00A70F0E">
        <w:rPr>
          <w:rFonts w:cs="Arial"/>
          <w:b/>
          <w:color w:val="auto"/>
        </w:rPr>
        <w:t xml:space="preserve">Forecast outturn as at December 2022 is £23.978, a variance of -£3.132. </w:t>
      </w:r>
    </w:p>
    <w:p w14:paraId="2EC28D5F" w14:textId="77777777" w:rsidR="00A70F0E" w:rsidRPr="00A70F0E" w:rsidRDefault="00A70F0E" w:rsidP="00BF28FA">
      <w:pPr>
        <w:autoSpaceDE/>
        <w:autoSpaceDN/>
        <w:adjustRightInd/>
        <w:spacing w:after="0" w:line="259" w:lineRule="auto"/>
        <w:rPr>
          <w:rFonts w:cs="Arial"/>
          <w:bCs/>
          <w:color w:val="auto"/>
        </w:rPr>
      </w:pPr>
    </w:p>
    <w:p w14:paraId="78B64F59" w14:textId="533347D2" w:rsidR="00A70F0E" w:rsidRPr="00A70F0E" w:rsidRDefault="00A70F0E" w:rsidP="00BF28FA">
      <w:pPr>
        <w:autoSpaceDE/>
        <w:autoSpaceDN/>
        <w:adjustRightInd/>
        <w:spacing w:after="0" w:line="259" w:lineRule="auto"/>
        <w:rPr>
          <w:rFonts w:cs="Arial"/>
          <w:color w:val="auto"/>
        </w:rPr>
      </w:pPr>
      <w:r w:rsidRPr="00A70F0E">
        <w:rPr>
          <w:rFonts w:cs="Arial"/>
          <w:color w:val="auto"/>
        </w:rPr>
        <w:t xml:space="preserve">A summary of the programmes within the </w:t>
      </w:r>
      <w:proofErr w:type="gramStart"/>
      <w:r w:rsidRPr="00A70F0E">
        <w:rPr>
          <w:rFonts w:cs="Arial"/>
          <w:color w:val="auto"/>
        </w:rPr>
        <w:t>Schools</w:t>
      </w:r>
      <w:r w:rsidR="000A28D3">
        <w:rPr>
          <w:rFonts w:cs="Arial"/>
          <w:color w:val="auto"/>
        </w:rPr>
        <w:t>'</w:t>
      </w:r>
      <w:proofErr w:type="gramEnd"/>
      <w:r w:rsidRPr="00A70F0E">
        <w:rPr>
          <w:rFonts w:cs="Arial"/>
          <w:color w:val="auto"/>
        </w:rPr>
        <w:t xml:space="preserve"> block is given below.</w:t>
      </w:r>
    </w:p>
    <w:p w14:paraId="050F015F" w14:textId="77777777" w:rsidR="00A70F0E" w:rsidRPr="00A70F0E" w:rsidRDefault="00A70F0E" w:rsidP="00BF28FA">
      <w:pPr>
        <w:autoSpaceDE/>
        <w:autoSpaceDN/>
        <w:adjustRightInd/>
        <w:spacing w:after="0" w:line="259" w:lineRule="auto"/>
        <w:rPr>
          <w:rFonts w:cs="Arial"/>
          <w:bCs/>
          <w:color w:val="auto"/>
        </w:rPr>
      </w:pPr>
    </w:p>
    <w:p w14:paraId="2BB44CB0" w14:textId="77777777" w:rsidR="00A70F0E" w:rsidRPr="00A70F0E" w:rsidRDefault="00A70F0E" w:rsidP="00BF28FA">
      <w:pPr>
        <w:autoSpaceDE/>
        <w:autoSpaceDN/>
        <w:adjustRightInd/>
        <w:spacing w:after="0" w:line="259" w:lineRule="auto"/>
        <w:rPr>
          <w:rFonts w:cs="Arial"/>
          <w:b/>
          <w:color w:val="auto"/>
        </w:rPr>
      </w:pPr>
      <w:r w:rsidRPr="00A70F0E">
        <w:rPr>
          <w:rFonts w:cs="Arial"/>
          <w:b/>
          <w:color w:val="auto"/>
        </w:rPr>
        <w:t>Basic Need Programme</w:t>
      </w:r>
    </w:p>
    <w:p w14:paraId="3EEED81A" w14:textId="77777777" w:rsidR="00A70F0E" w:rsidRPr="00A70F0E" w:rsidRDefault="00A70F0E" w:rsidP="00BF28FA">
      <w:pPr>
        <w:autoSpaceDE/>
        <w:autoSpaceDN/>
        <w:adjustRightInd/>
        <w:spacing w:after="0" w:line="259" w:lineRule="auto"/>
        <w:rPr>
          <w:rFonts w:cs="Arial"/>
          <w:color w:val="auto"/>
        </w:rPr>
      </w:pPr>
      <w:r w:rsidRPr="00A70F0E">
        <w:rPr>
          <w:rFonts w:cs="Arial"/>
          <w:color w:val="auto"/>
        </w:rPr>
        <w:t xml:space="preserve">The purpose of the Basic Need programme is to increase school pupil places in targeted areas via grant funded school expansions or new school build projects. </w:t>
      </w:r>
    </w:p>
    <w:p w14:paraId="6BE520F4" w14:textId="77777777" w:rsidR="00A70F0E" w:rsidRPr="00A70F0E" w:rsidRDefault="00A70F0E" w:rsidP="00BF28FA">
      <w:pPr>
        <w:autoSpaceDE/>
        <w:autoSpaceDN/>
        <w:adjustRightInd/>
        <w:spacing w:after="0" w:line="259" w:lineRule="auto"/>
        <w:rPr>
          <w:rFonts w:cs="Arial"/>
          <w:b/>
          <w:bCs/>
          <w:color w:val="auto"/>
        </w:rPr>
      </w:pPr>
    </w:p>
    <w:p w14:paraId="502E23BB" w14:textId="7C19C501" w:rsidR="00A70F0E" w:rsidRPr="00A70F0E" w:rsidRDefault="00A70F0E" w:rsidP="00BF28FA">
      <w:pPr>
        <w:autoSpaceDE/>
        <w:autoSpaceDN/>
        <w:adjustRightInd/>
        <w:spacing w:after="0" w:line="259" w:lineRule="auto"/>
        <w:rPr>
          <w:rFonts w:cs="Arial"/>
          <w:color w:val="auto"/>
        </w:rPr>
      </w:pPr>
      <w:r w:rsidRPr="00A70F0E">
        <w:rPr>
          <w:rFonts w:cs="Arial"/>
          <w:color w:val="auto"/>
        </w:rPr>
        <w:t xml:space="preserve">A new primary school commissioned to be built at the former Higher Standen site in Clitheroe commenced on site </w:t>
      </w:r>
      <w:r w:rsidR="00B705CF">
        <w:rPr>
          <w:rFonts w:cs="Arial"/>
          <w:color w:val="auto"/>
        </w:rPr>
        <w:t xml:space="preserve">on </w:t>
      </w:r>
      <w:r w:rsidRPr="00A70F0E">
        <w:rPr>
          <w:rFonts w:cs="Arial"/>
          <w:color w:val="auto"/>
        </w:rPr>
        <w:t>3 October and is expected to finish in summer 2023 for the 2023/24 school year and is currently progressing well against the reprofiled budget.</w:t>
      </w:r>
    </w:p>
    <w:p w14:paraId="151D96C7" w14:textId="77777777" w:rsidR="00A70F0E" w:rsidRPr="00A70F0E" w:rsidRDefault="00A70F0E" w:rsidP="00BF28FA">
      <w:pPr>
        <w:autoSpaceDE/>
        <w:autoSpaceDN/>
        <w:adjustRightInd/>
        <w:spacing w:after="0" w:line="259" w:lineRule="auto"/>
        <w:rPr>
          <w:rFonts w:cs="Arial"/>
          <w:color w:val="auto"/>
        </w:rPr>
      </w:pPr>
    </w:p>
    <w:p w14:paraId="2B2DFB9A" w14:textId="77777777" w:rsidR="00A70F0E" w:rsidRPr="00A70F0E" w:rsidRDefault="00A70F0E" w:rsidP="00BF28FA">
      <w:pPr>
        <w:autoSpaceDE/>
        <w:autoSpaceDN/>
        <w:adjustRightInd/>
        <w:spacing w:after="0" w:line="259" w:lineRule="auto"/>
        <w:rPr>
          <w:rFonts w:cs="Arial"/>
          <w:color w:val="auto"/>
        </w:rPr>
      </w:pPr>
      <w:r w:rsidRPr="00A70F0E">
        <w:rPr>
          <w:rFonts w:cs="Arial"/>
          <w:color w:val="auto"/>
        </w:rPr>
        <w:t xml:space="preserve">The largest delivery risks relate to the projects scheduled to commence construction over the winter months where inclement weather can hinder progress. School expansion projects at Primet Academy in Colne and SS John Fisher and Thomas More high school are new constructions for 2022/23 planned to commence during this period. The Primet High expansion is now separated into 2 separate phases of work, with the first phase completed during the summer. The second phase of the project which includes the construction of the new block is due to be tendered and potential completion dates will be confirmed once a detailed construction plan is developed. The project at Fisher-More High School has been beset by legal delays and delivery is to be managed by the school's diocese. It remains planned to commence early 2023, but some expenditure originally planned for 22/23 is now likely to slip into future financial years. Estimated slipped delivery across these 2 projects is -£2.248m. </w:t>
      </w:r>
    </w:p>
    <w:p w14:paraId="1E1A1C56" w14:textId="77777777" w:rsidR="00A70F0E" w:rsidRPr="00A70F0E" w:rsidRDefault="00A70F0E" w:rsidP="00BF28FA">
      <w:pPr>
        <w:autoSpaceDE/>
        <w:autoSpaceDN/>
        <w:adjustRightInd/>
        <w:spacing w:after="0" w:line="259" w:lineRule="auto"/>
        <w:rPr>
          <w:rFonts w:cs="Arial"/>
          <w:color w:val="auto"/>
        </w:rPr>
      </w:pPr>
    </w:p>
    <w:p w14:paraId="6ABDDD77" w14:textId="77777777" w:rsidR="00A70F0E" w:rsidRPr="00A70F0E" w:rsidRDefault="00A70F0E" w:rsidP="00BF28FA">
      <w:pPr>
        <w:autoSpaceDE/>
        <w:autoSpaceDN/>
        <w:adjustRightInd/>
        <w:spacing w:after="0" w:line="259" w:lineRule="auto"/>
        <w:rPr>
          <w:rFonts w:cs="Arial"/>
          <w:color w:val="auto"/>
        </w:rPr>
      </w:pPr>
      <w:r w:rsidRPr="00A70F0E">
        <w:rPr>
          <w:rFonts w:cs="Arial"/>
          <w:color w:val="auto"/>
        </w:rPr>
        <w:t xml:space="preserve">The expansion at Tom Finney high school has continued into 2022/23 and was successfully completed in time for the autumn 2022 term and within budget, with a projected saving of -£0.134m against the delivery plan. The project to provide a special educational needs unit at Ashton Science college was also successfully completed over during the summer as planned and within budget. Savings are also forecast at the Haven of -£0.018m and other smaller savings totalling -£0.017m are forecast across </w:t>
      </w:r>
      <w:proofErr w:type="gramStart"/>
      <w:r w:rsidRPr="00A70F0E">
        <w:rPr>
          <w:rFonts w:cs="Arial"/>
          <w:color w:val="auto"/>
        </w:rPr>
        <w:t>a number of</w:t>
      </w:r>
      <w:proofErr w:type="gramEnd"/>
      <w:r w:rsidRPr="00A70F0E">
        <w:rPr>
          <w:rFonts w:cs="Arial"/>
          <w:color w:val="auto"/>
        </w:rPr>
        <w:t xml:space="preserve"> closing projects.</w:t>
      </w:r>
    </w:p>
    <w:p w14:paraId="10E61059" w14:textId="77777777" w:rsidR="00A70F0E" w:rsidRPr="00A70F0E" w:rsidRDefault="00A70F0E" w:rsidP="00BF28FA">
      <w:pPr>
        <w:autoSpaceDE/>
        <w:autoSpaceDN/>
        <w:adjustRightInd/>
        <w:spacing w:after="0" w:line="259" w:lineRule="auto"/>
        <w:rPr>
          <w:rFonts w:cs="Arial"/>
          <w:color w:val="auto"/>
        </w:rPr>
      </w:pPr>
    </w:p>
    <w:p w14:paraId="650DF24F" w14:textId="77777777" w:rsidR="00A70F0E" w:rsidRPr="00A70F0E" w:rsidRDefault="00A70F0E" w:rsidP="00BF28FA">
      <w:pPr>
        <w:autoSpaceDE/>
        <w:autoSpaceDN/>
        <w:adjustRightInd/>
        <w:spacing w:after="0" w:line="259" w:lineRule="auto"/>
        <w:rPr>
          <w:rFonts w:cs="Arial"/>
          <w:color w:val="auto"/>
        </w:rPr>
      </w:pPr>
      <w:r w:rsidRPr="00A70F0E">
        <w:rPr>
          <w:rFonts w:cs="Arial"/>
          <w:color w:val="auto"/>
        </w:rPr>
        <w:t xml:space="preserve">Further areas of increased pupil place demand have been identified and recently reported to Cabinet as part of the school planning delivery strategy for 2023 to 2025. These include both primary and secondary place additional pupil places in North and </w:t>
      </w:r>
      <w:r w:rsidRPr="00A70F0E">
        <w:rPr>
          <w:rFonts w:cs="Arial"/>
          <w:color w:val="auto"/>
        </w:rPr>
        <w:lastRenderedPageBreak/>
        <w:t xml:space="preserve">West Preston, Goosnargh and Grimsargh, the Ribble Valley and others. The areas where additional places are needed will require a range of building projects and consultations to deliver. As such, in the coming months </w:t>
      </w:r>
      <w:proofErr w:type="gramStart"/>
      <w:r w:rsidRPr="00A70F0E">
        <w:rPr>
          <w:rFonts w:cs="Arial"/>
          <w:color w:val="auto"/>
        </w:rPr>
        <w:t>a number of</w:t>
      </w:r>
      <w:proofErr w:type="gramEnd"/>
      <w:r w:rsidRPr="00A70F0E">
        <w:rPr>
          <w:rFonts w:cs="Arial"/>
          <w:color w:val="auto"/>
        </w:rPr>
        <w:t xml:space="preserve"> preliminary studies will be undertaken to identify suitable sites ahead of statutory consultation processes.  </w:t>
      </w:r>
    </w:p>
    <w:p w14:paraId="6315A194" w14:textId="77777777" w:rsidR="00A70F0E" w:rsidRPr="00A70F0E" w:rsidRDefault="00A70F0E" w:rsidP="00BF28FA">
      <w:pPr>
        <w:autoSpaceDE/>
        <w:autoSpaceDN/>
        <w:adjustRightInd/>
        <w:spacing w:after="0" w:line="259" w:lineRule="auto"/>
        <w:rPr>
          <w:rFonts w:cs="Arial"/>
          <w:b/>
          <w:bCs/>
          <w:color w:val="auto"/>
        </w:rPr>
      </w:pPr>
    </w:p>
    <w:p w14:paraId="4FE4A5A6" w14:textId="77777777" w:rsidR="00A70F0E" w:rsidRPr="00A70F0E" w:rsidRDefault="00A70F0E" w:rsidP="00BF28FA">
      <w:pPr>
        <w:autoSpaceDE/>
        <w:autoSpaceDN/>
        <w:adjustRightInd/>
        <w:spacing w:after="0" w:line="259" w:lineRule="auto"/>
        <w:rPr>
          <w:rFonts w:cs="Arial"/>
          <w:b/>
          <w:color w:val="auto"/>
        </w:rPr>
      </w:pPr>
      <w:r w:rsidRPr="00A70F0E">
        <w:rPr>
          <w:rFonts w:cs="Arial"/>
          <w:b/>
          <w:color w:val="auto"/>
        </w:rPr>
        <w:t>Condition Programme</w:t>
      </w:r>
    </w:p>
    <w:p w14:paraId="11B3A6F3" w14:textId="77777777" w:rsidR="00A70F0E" w:rsidRPr="00A70F0E" w:rsidRDefault="00A70F0E" w:rsidP="00BF28FA">
      <w:pPr>
        <w:autoSpaceDE/>
        <w:autoSpaceDN/>
        <w:adjustRightInd/>
        <w:spacing w:after="0" w:line="259" w:lineRule="auto"/>
        <w:rPr>
          <w:rFonts w:cs="Arial"/>
          <w:color w:val="auto"/>
        </w:rPr>
      </w:pPr>
      <w:r w:rsidRPr="00A70F0E">
        <w:rPr>
          <w:rFonts w:cs="Arial"/>
          <w:color w:val="auto"/>
        </w:rPr>
        <w:t xml:space="preserve">The condition programme delivers a variety of grant funded works to address priority condition issues at school buildings. </w:t>
      </w:r>
    </w:p>
    <w:p w14:paraId="3418835B" w14:textId="77777777" w:rsidR="00A70F0E" w:rsidRPr="00A70F0E" w:rsidRDefault="00A70F0E" w:rsidP="00BF28FA">
      <w:pPr>
        <w:autoSpaceDE/>
        <w:autoSpaceDN/>
        <w:adjustRightInd/>
        <w:spacing w:after="0" w:line="259" w:lineRule="auto"/>
        <w:rPr>
          <w:rFonts w:cs="Arial"/>
          <w:color w:val="auto"/>
        </w:rPr>
      </w:pPr>
    </w:p>
    <w:p w14:paraId="2B74140D" w14:textId="3F8D7E88" w:rsidR="00A70F0E" w:rsidRPr="00A70F0E" w:rsidRDefault="00A70F0E" w:rsidP="00BF28FA">
      <w:pPr>
        <w:autoSpaceDE/>
        <w:autoSpaceDN/>
        <w:adjustRightInd/>
        <w:spacing w:after="0" w:line="259" w:lineRule="auto"/>
        <w:rPr>
          <w:rFonts w:cs="Arial"/>
          <w:color w:val="auto"/>
        </w:rPr>
      </w:pPr>
      <w:r w:rsidRPr="00A70F0E">
        <w:rPr>
          <w:rFonts w:cs="Arial"/>
          <w:color w:val="auto"/>
        </w:rPr>
        <w:t xml:space="preserve">Work is planned and then undertaken when the work can be accommodated during periods of school closure at summer/autumn breaks/ spring. Planned delivery is liable to change once contractors are engaged and work timetables agreed or when projects get to </w:t>
      </w:r>
      <w:r w:rsidR="00BE00BC" w:rsidRPr="00A70F0E">
        <w:rPr>
          <w:rFonts w:cs="Arial"/>
          <w:color w:val="auto"/>
        </w:rPr>
        <w:t>site,</w:t>
      </w:r>
      <w:r w:rsidRPr="00A70F0E">
        <w:rPr>
          <w:rFonts w:cs="Arial"/>
          <w:color w:val="auto"/>
        </w:rPr>
        <w:t xml:space="preserve"> and unforeseen issues are exposed. </w:t>
      </w:r>
    </w:p>
    <w:p w14:paraId="1F31EFF8" w14:textId="77777777" w:rsidR="00A70F0E" w:rsidRPr="00A70F0E" w:rsidRDefault="00A70F0E" w:rsidP="00BF28FA">
      <w:pPr>
        <w:autoSpaceDE/>
        <w:autoSpaceDN/>
        <w:adjustRightInd/>
        <w:spacing w:after="0" w:line="259" w:lineRule="auto"/>
        <w:rPr>
          <w:rFonts w:cs="Arial"/>
          <w:color w:val="auto"/>
        </w:rPr>
      </w:pPr>
    </w:p>
    <w:p w14:paraId="59CFCE3D" w14:textId="77777777" w:rsidR="00A70F0E" w:rsidRPr="00A70F0E" w:rsidRDefault="00A70F0E" w:rsidP="00BF28FA">
      <w:pPr>
        <w:autoSpaceDE/>
        <w:autoSpaceDN/>
        <w:adjustRightInd/>
        <w:spacing w:after="0" w:line="259" w:lineRule="auto"/>
        <w:rPr>
          <w:rFonts w:cs="Arial"/>
          <w:color w:val="auto"/>
        </w:rPr>
      </w:pPr>
      <w:r w:rsidRPr="00A70F0E">
        <w:rPr>
          <w:rFonts w:cs="Arial"/>
          <w:color w:val="auto"/>
        </w:rPr>
        <w:t xml:space="preserve">While many projects have been completed in advance of schedule over the summer, an overall slipped delivery variance of -£0.973m is now forecast due to </w:t>
      </w:r>
      <w:proofErr w:type="gramStart"/>
      <w:r w:rsidRPr="00A70F0E">
        <w:rPr>
          <w:rFonts w:cs="Arial"/>
          <w:color w:val="auto"/>
        </w:rPr>
        <w:t>a number of</w:t>
      </w:r>
      <w:proofErr w:type="gramEnd"/>
      <w:r w:rsidRPr="00A70F0E">
        <w:rPr>
          <w:rFonts w:cs="Arial"/>
          <w:color w:val="auto"/>
        </w:rPr>
        <w:t xml:space="preserve"> projects originally planned for 2022/23 now being tendered for delivery in summer 2023 and as such are unlikely to incur any spend this financial year. Savings across several projects have been achieved, with a total forecast saving of -£0.293m.</w:t>
      </w:r>
    </w:p>
    <w:p w14:paraId="1427EF80" w14:textId="77777777" w:rsidR="00A70F0E" w:rsidRPr="00A70F0E" w:rsidRDefault="00A70F0E" w:rsidP="00BF28FA">
      <w:pPr>
        <w:autoSpaceDE/>
        <w:autoSpaceDN/>
        <w:adjustRightInd/>
        <w:spacing w:after="0" w:line="259" w:lineRule="auto"/>
        <w:rPr>
          <w:rFonts w:cs="Arial"/>
          <w:b/>
          <w:color w:val="auto"/>
        </w:rPr>
      </w:pPr>
    </w:p>
    <w:p w14:paraId="5B1BC635" w14:textId="77777777" w:rsidR="00A70F0E" w:rsidRPr="00A70F0E" w:rsidRDefault="00A70F0E" w:rsidP="00BF28FA">
      <w:pPr>
        <w:autoSpaceDE/>
        <w:autoSpaceDN/>
        <w:adjustRightInd/>
        <w:spacing w:after="0" w:line="259" w:lineRule="auto"/>
        <w:rPr>
          <w:rFonts w:cs="Arial"/>
          <w:b/>
          <w:color w:val="auto"/>
        </w:rPr>
      </w:pPr>
      <w:r w:rsidRPr="00A70F0E">
        <w:rPr>
          <w:rFonts w:cs="Arial"/>
          <w:b/>
          <w:color w:val="auto"/>
        </w:rPr>
        <w:t>Local Full Fibre Networks</w:t>
      </w:r>
    </w:p>
    <w:p w14:paraId="538FCEBF" w14:textId="77777777" w:rsidR="00A70F0E" w:rsidRPr="00A70F0E" w:rsidRDefault="00A70F0E" w:rsidP="00BF28FA">
      <w:pPr>
        <w:autoSpaceDE/>
        <w:autoSpaceDN/>
        <w:adjustRightInd/>
        <w:spacing w:after="0" w:line="259" w:lineRule="auto"/>
        <w:rPr>
          <w:rFonts w:cs="Arial"/>
          <w:color w:val="auto"/>
        </w:rPr>
      </w:pPr>
      <w:r w:rsidRPr="00A70F0E">
        <w:rPr>
          <w:rFonts w:cs="Arial"/>
          <w:color w:val="auto"/>
        </w:rPr>
        <w:t xml:space="preserve">Funding has been awarded from the Department for Digital, Culture, Media and Sport to a number of schools across the county that were identified as premises that would benefit from the installation of </w:t>
      </w:r>
      <w:proofErr w:type="gramStart"/>
      <w:r w:rsidRPr="00A70F0E">
        <w:rPr>
          <w:rFonts w:cs="Arial"/>
          <w:color w:val="auto"/>
        </w:rPr>
        <w:t>high speed</w:t>
      </w:r>
      <w:proofErr w:type="gramEnd"/>
      <w:r w:rsidRPr="00A70F0E">
        <w:rPr>
          <w:rFonts w:cs="Arial"/>
          <w:color w:val="auto"/>
        </w:rPr>
        <w:t xml:space="preserve"> fibre. The delivery plan for 2022/23 is £0.016m. This is fully spent. </w:t>
      </w:r>
    </w:p>
    <w:p w14:paraId="1BB9231F" w14:textId="77777777" w:rsidR="00A70F0E" w:rsidRPr="00A70F0E" w:rsidRDefault="00A70F0E" w:rsidP="00BF28FA">
      <w:pPr>
        <w:autoSpaceDE/>
        <w:autoSpaceDN/>
        <w:adjustRightInd/>
        <w:spacing w:after="0" w:line="259" w:lineRule="auto"/>
        <w:rPr>
          <w:rFonts w:cs="Arial"/>
          <w:b/>
          <w:color w:val="auto"/>
        </w:rPr>
      </w:pPr>
    </w:p>
    <w:p w14:paraId="288523AC" w14:textId="32F5140D" w:rsidR="00A70F0E" w:rsidRPr="00A70F0E" w:rsidRDefault="00A70F0E" w:rsidP="00BF28FA">
      <w:pPr>
        <w:autoSpaceDE/>
        <w:autoSpaceDN/>
        <w:adjustRightInd/>
        <w:spacing w:after="0" w:line="259" w:lineRule="auto"/>
        <w:rPr>
          <w:rFonts w:cs="Arial"/>
          <w:b/>
          <w:color w:val="auto"/>
        </w:rPr>
      </w:pPr>
      <w:r w:rsidRPr="00A70F0E">
        <w:rPr>
          <w:rFonts w:cs="Arial"/>
          <w:b/>
          <w:color w:val="auto"/>
        </w:rPr>
        <w:t>Devolved Formula Capital</w:t>
      </w:r>
    </w:p>
    <w:p w14:paraId="16B634EF" w14:textId="71D7F56E" w:rsidR="00A70F0E" w:rsidRPr="00A70F0E" w:rsidRDefault="00A70F0E" w:rsidP="00BF28FA">
      <w:pPr>
        <w:autoSpaceDE/>
        <w:autoSpaceDN/>
        <w:adjustRightInd/>
        <w:spacing w:after="0" w:line="259" w:lineRule="auto"/>
        <w:rPr>
          <w:rFonts w:cs="Arial"/>
          <w:color w:val="auto"/>
        </w:rPr>
      </w:pPr>
      <w:r w:rsidRPr="00A70F0E">
        <w:rPr>
          <w:rFonts w:cs="Arial"/>
          <w:color w:val="auto"/>
        </w:rPr>
        <w:t>The D</w:t>
      </w:r>
      <w:r w:rsidR="00CF04BB">
        <w:rPr>
          <w:rFonts w:cs="Arial"/>
          <w:color w:val="auto"/>
        </w:rPr>
        <w:t xml:space="preserve">evolved </w:t>
      </w:r>
      <w:r w:rsidRPr="00A70F0E">
        <w:rPr>
          <w:rFonts w:cs="Arial"/>
          <w:color w:val="auto"/>
        </w:rPr>
        <w:t>F</w:t>
      </w:r>
      <w:r w:rsidR="00B42CE3">
        <w:rPr>
          <w:rFonts w:cs="Arial"/>
          <w:color w:val="auto"/>
        </w:rPr>
        <w:t xml:space="preserve">ormula </w:t>
      </w:r>
      <w:r w:rsidRPr="00A70F0E">
        <w:rPr>
          <w:rFonts w:cs="Arial"/>
          <w:color w:val="auto"/>
        </w:rPr>
        <w:t>C</w:t>
      </w:r>
      <w:r w:rsidR="00B42CE3">
        <w:rPr>
          <w:rFonts w:cs="Arial"/>
          <w:color w:val="auto"/>
        </w:rPr>
        <w:t>apital</w:t>
      </w:r>
      <w:r w:rsidRPr="00A70F0E">
        <w:rPr>
          <w:rFonts w:cs="Arial"/>
          <w:color w:val="auto"/>
        </w:rPr>
        <w:t xml:space="preserve"> programme is a grant funded programme for small to medium capital projects. It is allocated to schools on a formula basis by the D</w:t>
      </w:r>
      <w:r w:rsidR="00B72D1B">
        <w:rPr>
          <w:rFonts w:cs="Arial"/>
          <w:color w:val="auto"/>
        </w:rPr>
        <w:t xml:space="preserve">epartment </w:t>
      </w:r>
      <w:r w:rsidRPr="00A70F0E">
        <w:rPr>
          <w:rFonts w:cs="Arial"/>
          <w:color w:val="auto"/>
        </w:rPr>
        <w:t>f</w:t>
      </w:r>
      <w:r w:rsidR="00B72D1B">
        <w:rPr>
          <w:rFonts w:cs="Arial"/>
          <w:color w:val="auto"/>
        </w:rPr>
        <w:t xml:space="preserve">or </w:t>
      </w:r>
      <w:r w:rsidRPr="00A70F0E">
        <w:rPr>
          <w:rFonts w:cs="Arial"/>
          <w:color w:val="auto"/>
        </w:rPr>
        <w:t>E</w:t>
      </w:r>
      <w:r w:rsidR="00B72D1B">
        <w:rPr>
          <w:rFonts w:cs="Arial"/>
          <w:color w:val="auto"/>
        </w:rPr>
        <w:t>ducation</w:t>
      </w:r>
      <w:r w:rsidRPr="00A70F0E">
        <w:rPr>
          <w:rFonts w:cs="Arial"/>
          <w:color w:val="auto"/>
        </w:rPr>
        <w:t xml:space="preserve"> </w:t>
      </w:r>
      <w:proofErr w:type="gramStart"/>
      <w:r w:rsidRPr="00A70F0E">
        <w:rPr>
          <w:rFonts w:cs="Arial"/>
          <w:color w:val="auto"/>
        </w:rPr>
        <w:t>in order for</w:t>
      </w:r>
      <w:proofErr w:type="gramEnd"/>
      <w:r w:rsidRPr="00A70F0E">
        <w:rPr>
          <w:rFonts w:cs="Arial"/>
          <w:color w:val="auto"/>
        </w:rPr>
        <w:t xml:space="preserve"> schools to spend on capital projects within expenditure guidelines. The </w:t>
      </w:r>
      <w:r w:rsidR="00F77A4A" w:rsidRPr="00A70F0E">
        <w:rPr>
          <w:rFonts w:cs="Arial"/>
          <w:color w:val="auto"/>
        </w:rPr>
        <w:t>D</w:t>
      </w:r>
      <w:r w:rsidR="00F77A4A">
        <w:rPr>
          <w:rFonts w:cs="Arial"/>
          <w:color w:val="auto"/>
        </w:rPr>
        <w:t xml:space="preserve">evolved </w:t>
      </w:r>
      <w:r w:rsidR="00F77A4A" w:rsidRPr="00A70F0E">
        <w:rPr>
          <w:rFonts w:cs="Arial"/>
          <w:color w:val="auto"/>
        </w:rPr>
        <w:t>F</w:t>
      </w:r>
      <w:r w:rsidR="00F77A4A">
        <w:rPr>
          <w:rFonts w:cs="Arial"/>
          <w:color w:val="auto"/>
        </w:rPr>
        <w:t xml:space="preserve">ormula </w:t>
      </w:r>
      <w:r w:rsidR="00F77A4A" w:rsidRPr="00A70F0E">
        <w:rPr>
          <w:rFonts w:cs="Arial"/>
          <w:color w:val="auto"/>
        </w:rPr>
        <w:t>C</w:t>
      </w:r>
      <w:r w:rsidR="00F77A4A">
        <w:rPr>
          <w:rFonts w:cs="Arial"/>
          <w:color w:val="auto"/>
        </w:rPr>
        <w:t>apital</w:t>
      </w:r>
      <w:r w:rsidRPr="00A70F0E">
        <w:rPr>
          <w:rFonts w:cs="Arial"/>
          <w:color w:val="auto"/>
        </w:rPr>
        <w:t xml:space="preserve"> 2022/23 delivery plan is £2.338m. </w:t>
      </w:r>
      <w:r w:rsidR="000A28D3">
        <w:rPr>
          <w:rFonts w:cs="Arial"/>
          <w:color w:val="auto"/>
        </w:rPr>
        <w:t>T</w:t>
      </w:r>
      <w:r w:rsidR="000A28D3" w:rsidRPr="00A70F0E">
        <w:rPr>
          <w:rFonts w:cs="Arial"/>
          <w:color w:val="auto"/>
        </w:rPr>
        <w:t xml:space="preserve">he </w:t>
      </w:r>
      <w:r w:rsidRPr="00A70F0E">
        <w:rPr>
          <w:rFonts w:cs="Arial"/>
          <w:color w:val="auto"/>
        </w:rPr>
        <w:t xml:space="preserve">current forecast is £1.959m, a slipped </w:t>
      </w:r>
      <w:r w:rsidRPr="00A70F0E">
        <w:rPr>
          <w:rFonts w:cs="Arial"/>
          <w:bCs/>
          <w:color w:val="auto"/>
        </w:rPr>
        <w:t>delivery</w:t>
      </w:r>
      <w:r w:rsidRPr="00A70F0E">
        <w:rPr>
          <w:rFonts w:cs="Arial"/>
          <w:color w:val="auto"/>
        </w:rPr>
        <w:t xml:space="preserve"> variance of </w:t>
      </w:r>
      <w:r w:rsidRPr="00A70F0E">
        <w:rPr>
          <w:rFonts w:cs="Arial"/>
          <w:bCs/>
          <w:color w:val="auto"/>
        </w:rPr>
        <w:t>-£0.379m.</w:t>
      </w:r>
    </w:p>
    <w:p w14:paraId="7CC8A2C5" w14:textId="77777777" w:rsidR="00BF28FA" w:rsidRPr="00A70F0E" w:rsidRDefault="00BF28FA" w:rsidP="00BF28FA">
      <w:pPr>
        <w:autoSpaceDE/>
        <w:autoSpaceDN/>
        <w:adjustRightInd/>
        <w:spacing w:after="0" w:line="259" w:lineRule="auto"/>
        <w:rPr>
          <w:rFonts w:cs="Arial"/>
          <w:b/>
          <w:bCs/>
          <w:color w:val="auto"/>
        </w:rPr>
      </w:pPr>
    </w:p>
    <w:p w14:paraId="2F8AFB27" w14:textId="77777777" w:rsidR="00A70F0E" w:rsidRPr="00A70F0E" w:rsidRDefault="00A70F0E" w:rsidP="00BF28FA">
      <w:pPr>
        <w:autoSpaceDE/>
        <w:autoSpaceDN/>
        <w:adjustRightInd/>
        <w:spacing w:after="0" w:line="259" w:lineRule="auto"/>
        <w:rPr>
          <w:rFonts w:cs="Arial"/>
          <w:b/>
          <w:color w:val="auto"/>
        </w:rPr>
      </w:pPr>
      <w:r w:rsidRPr="00A70F0E">
        <w:rPr>
          <w:rFonts w:cs="Arial"/>
          <w:b/>
          <w:color w:val="auto"/>
        </w:rPr>
        <w:t>Highways</w:t>
      </w:r>
    </w:p>
    <w:p w14:paraId="01D1D818" w14:textId="77777777" w:rsidR="00A70F0E" w:rsidRPr="00A70F0E" w:rsidRDefault="00A70F0E" w:rsidP="00BF28FA">
      <w:pPr>
        <w:autoSpaceDE/>
        <w:autoSpaceDN/>
        <w:adjustRightInd/>
        <w:spacing w:after="0" w:line="259" w:lineRule="auto"/>
        <w:rPr>
          <w:rFonts w:cs="Arial"/>
          <w:b/>
          <w:color w:val="auto"/>
        </w:rPr>
      </w:pPr>
    </w:p>
    <w:p w14:paraId="6A5BCAC9" w14:textId="3056D48A" w:rsidR="00A70F0E" w:rsidRPr="00A70F0E" w:rsidRDefault="00A70F0E" w:rsidP="00BF28FA">
      <w:pPr>
        <w:autoSpaceDE/>
        <w:autoSpaceDN/>
        <w:adjustRightInd/>
        <w:spacing w:after="0" w:line="259" w:lineRule="auto"/>
        <w:rPr>
          <w:rFonts w:cs="Arial"/>
          <w:b/>
          <w:color w:val="auto"/>
        </w:rPr>
      </w:pPr>
      <w:r w:rsidRPr="00A70F0E">
        <w:rPr>
          <w:rFonts w:cs="Arial"/>
          <w:b/>
          <w:color w:val="auto"/>
        </w:rPr>
        <w:t>The Highways capital programme has a 2022/23 delivery plan of £49.962m.</w:t>
      </w:r>
      <w:r w:rsidRPr="00A70F0E">
        <w:rPr>
          <w:rFonts w:cs="Arial"/>
          <w:b/>
          <w:color w:val="FF0000"/>
        </w:rPr>
        <w:t xml:space="preserve"> </w:t>
      </w:r>
      <w:r w:rsidRPr="00A70F0E">
        <w:rPr>
          <w:rFonts w:cs="Arial"/>
          <w:b/>
          <w:color w:val="auto"/>
        </w:rPr>
        <w:t xml:space="preserve">Forecast outturn as </w:t>
      </w:r>
      <w:proofErr w:type="gramStart"/>
      <w:r w:rsidRPr="00A70F0E">
        <w:rPr>
          <w:rFonts w:cs="Arial"/>
          <w:b/>
          <w:color w:val="auto"/>
        </w:rPr>
        <w:t>at</w:t>
      </w:r>
      <w:proofErr w:type="gramEnd"/>
      <w:r w:rsidRPr="00A70F0E">
        <w:rPr>
          <w:rFonts w:cs="Arial"/>
          <w:b/>
          <w:color w:val="auto"/>
        </w:rPr>
        <w:t xml:space="preserve"> </w:t>
      </w:r>
      <w:r w:rsidR="0080161E">
        <w:rPr>
          <w:rFonts w:cs="Arial"/>
          <w:b/>
          <w:color w:val="auto"/>
        </w:rPr>
        <w:t>December</w:t>
      </w:r>
      <w:r w:rsidRPr="00A70F0E">
        <w:rPr>
          <w:rFonts w:cs="Arial"/>
          <w:b/>
          <w:color w:val="auto"/>
        </w:rPr>
        <w:t xml:space="preserve"> 2023 is £49.465m, a variance of -£0.497m. </w:t>
      </w:r>
    </w:p>
    <w:p w14:paraId="5E7F7875" w14:textId="77777777" w:rsidR="00A70F0E" w:rsidRPr="00A70F0E" w:rsidRDefault="00A70F0E" w:rsidP="00BF28FA">
      <w:pPr>
        <w:autoSpaceDE/>
        <w:autoSpaceDN/>
        <w:adjustRightInd/>
        <w:spacing w:after="0" w:line="259" w:lineRule="auto"/>
        <w:rPr>
          <w:rFonts w:cs="Arial"/>
          <w:b/>
          <w:color w:val="auto"/>
        </w:rPr>
      </w:pPr>
    </w:p>
    <w:p w14:paraId="5B3CFF83" w14:textId="7F4A27E0" w:rsidR="00A70F0E" w:rsidRPr="00A70F0E" w:rsidRDefault="00A70F0E" w:rsidP="00BF28FA">
      <w:pPr>
        <w:autoSpaceDE/>
        <w:autoSpaceDN/>
        <w:adjustRightInd/>
        <w:spacing w:after="0" w:line="259" w:lineRule="auto"/>
        <w:rPr>
          <w:rFonts w:cs="Arial"/>
          <w:bCs/>
          <w:color w:val="auto"/>
        </w:rPr>
      </w:pPr>
      <w:r w:rsidRPr="00A70F0E">
        <w:rPr>
          <w:rFonts w:cs="Arial"/>
          <w:bCs/>
          <w:color w:val="auto"/>
        </w:rPr>
        <w:t xml:space="preserve">Delivery of the highways programme is progressing well, however, the </w:t>
      </w:r>
      <w:r w:rsidR="00261586" w:rsidRPr="00A70F0E">
        <w:rPr>
          <w:rFonts w:cs="Arial"/>
          <w:bCs/>
          <w:color w:val="auto"/>
        </w:rPr>
        <w:t>macro-economic</w:t>
      </w:r>
      <w:r w:rsidRPr="00A70F0E">
        <w:rPr>
          <w:rFonts w:cs="Arial"/>
          <w:bCs/>
          <w:color w:val="auto"/>
        </w:rPr>
        <w:t xml:space="preserve"> inflation pressures are causing labour, plant, material, </w:t>
      </w:r>
      <w:proofErr w:type="gramStart"/>
      <w:r w:rsidRPr="00A70F0E">
        <w:rPr>
          <w:rFonts w:cs="Arial"/>
          <w:bCs/>
          <w:color w:val="auto"/>
        </w:rPr>
        <w:t>energy</w:t>
      </w:r>
      <w:proofErr w:type="gramEnd"/>
      <w:r w:rsidRPr="00A70F0E">
        <w:rPr>
          <w:rFonts w:cs="Arial"/>
          <w:bCs/>
          <w:color w:val="auto"/>
        </w:rPr>
        <w:t xml:space="preserve"> and fuel increases which are affecting the whole service. This is having a particularly large impact on bitumen availability and price, resulting in several programmes forecasting overspends.</w:t>
      </w:r>
    </w:p>
    <w:p w14:paraId="4E232AB7" w14:textId="77777777" w:rsidR="00A70F0E" w:rsidRPr="00A70F0E" w:rsidRDefault="00A70F0E" w:rsidP="00A70F0E">
      <w:pPr>
        <w:autoSpaceDE/>
        <w:autoSpaceDN/>
        <w:adjustRightInd/>
        <w:spacing w:after="0" w:line="259" w:lineRule="auto"/>
        <w:rPr>
          <w:rFonts w:cs="Arial"/>
          <w:bCs/>
          <w:color w:val="auto"/>
        </w:rPr>
      </w:pPr>
    </w:p>
    <w:p w14:paraId="362A9E6D" w14:textId="515AB035" w:rsidR="00A70F0E" w:rsidRPr="00A70F0E" w:rsidRDefault="00A70F0E" w:rsidP="00A70F0E">
      <w:pPr>
        <w:autoSpaceDE/>
        <w:autoSpaceDN/>
        <w:adjustRightInd/>
        <w:spacing w:after="0" w:line="259" w:lineRule="auto"/>
        <w:rPr>
          <w:rFonts w:cs="Arial"/>
          <w:bCs/>
          <w:color w:val="auto"/>
        </w:rPr>
      </w:pPr>
      <w:r w:rsidRPr="00A70F0E">
        <w:rPr>
          <w:rFonts w:cs="Arial"/>
          <w:bCs/>
          <w:color w:val="auto"/>
        </w:rPr>
        <w:lastRenderedPageBreak/>
        <w:t xml:space="preserve">Following the significant overspend on structural defects last financial year a review has been carried out and new ways of workings introduced.  As a direct result of this the spend reduced significantly over the summer, at the end of November spend is £7.371m. The impact of the fuel and bitumen price increases and the likelihood of increased numbers of defects </w:t>
      </w:r>
      <w:r w:rsidR="00761B0B">
        <w:rPr>
          <w:rFonts w:cs="Arial"/>
          <w:bCs/>
          <w:color w:val="auto"/>
        </w:rPr>
        <w:t xml:space="preserve">meeting intervention levels </w:t>
      </w:r>
      <w:r w:rsidRPr="00A70F0E">
        <w:rPr>
          <w:rFonts w:cs="Arial"/>
          <w:bCs/>
          <w:color w:val="auto"/>
        </w:rPr>
        <w:t xml:space="preserve">during the winter period indicates that the forecast spend is likely to remain at £11.800m, an overspend of £1.800m. The situation is being kept under review. </w:t>
      </w:r>
    </w:p>
    <w:p w14:paraId="1C0C7D50" w14:textId="77777777" w:rsidR="00A70F0E" w:rsidRPr="00A70F0E" w:rsidRDefault="00A70F0E" w:rsidP="00A70F0E">
      <w:pPr>
        <w:autoSpaceDE/>
        <w:autoSpaceDN/>
        <w:adjustRightInd/>
        <w:spacing w:after="0" w:line="259" w:lineRule="auto"/>
        <w:rPr>
          <w:rFonts w:cs="Arial"/>
          <w:bCs/>
          <w:color w:val="auto"/>
        </w:rPr>
      </w:pPr>
    </w:p>
    <w:p w14:paraId="26302501" w14:textId="77777777" w:rsidR="00A70F0E" w:rsidRPr="00A70F0E" w:rsidRDefault="00A70F0E" w:rsidP="00A70F0E">
      <w:pPr>
        <w:autoSpaceDE/>
        <w:autoSpaceDN/>
        <w:adjustRightInd/>
        <w:spacing w:after="0" w:line="259" w:lineRule="auto"/>
        <w:rPr>
          <w:rFonts w:cs="Arial"/>
          <w:bCs/>
          <w:color w:val="auto"/>
        </w:rPr>
      </w:pPr>
      <w:r w:rsidRPr="00A70F0E">
        <w:rPr>
          <w:rFonts w:cs="Arial"/>
          <w:bCs/>
          <w:color w:val="auto"/>
        </w:rPr>
        <w:t>The drainage defect programme is also under pressure due to rising costs and the forecast is currently an overspend of £0.113m.</w:t>
      </w:r>
    </w:p>
    <w:p w14:paraId="20086105" w14:textId="77777777" w:rsidR="00A70F0E" w:rsidRPr="00A70F0E" w:rsidRDefault="00A70F0E" w:rsidP="00A70F0E">
      <w:pPr>
        <w:autoSpaceDE/>
        <w:autoSpaceDN/>
        <w:adjustRightInd/>
        <w:spacing w:after="0" w:line="259" w:lineRule="auto"/>
        <w:rPr>
          <w:rFonts w:cs="Arial"/>
          <w:bCs/>
          <w:color w:val="auto"/>
        </w:rPr>
      </w:pPr>
    </w:p>
    <w:p w14:paraId="7C7EC57E" w14:textId="77777777" w:rsidR="00A70F0E" w:rsidRPr="00A70F0E" w:rsidRDefault="00A70F0E" w:rsidP="00A70F0E">
      <w:pPr>
        <w:autoSpaceDE/>
        <w:autoSpaceDN/>
        <w:adjustRightInd/>
        <w:spacing w:after="0" w:line="259" w:lineRule="auto"/>
        <w:rPr>
          <w:rFonts w:cs="Arial"/>
          <w:bCs/>
          <w:color w:val="auto"/>
        </w:rPr>
      </w:pPr>
      <w:r w:rsidRPr="00A70F0E">
        <w:rPr>
          <w:rFonts w:cs="Arial"/>
          <w:bCs/>
          <w:color w:val="auto"/>
        </w:rPr>
        <w:t xml:space="preserve">Within the street lighting column replacement programme, higher material costs for electrical components and steel have led to increases in the cost of columns. This has reduced the quantity of replacements highways can carry out this year and has led to works being suspended temporarily while the programme delivery is reassessed. </w:t>
      </w:r>
    </w:p>
    <w:p w14:paraId="266B7A52" w14:textId="77777777" w:rsidR="00A70F0E" w:rsidRPr="00A70F0E" w:rsidRDefault="00A70F0E" w:rsidP="00A70F0E">
      <w:pPr>
        <w:autoSpaceDE/>
        <w:autoSpaceDN/>
        <w:adjustRightInd/>
        <w:spacing w:after="0" w:line="259" w:lineRule="auto"/>
        <w:rPr>
          <w:rFonts w:cs="Arial"/>
          <w:bCs/>
          <w:color w:val="auto"/>
        </w:rPr>
      </w:pPr>
    </w:p>
    <w:p w14:paraId="34F772A7" w14:textId="77777777" w:rsidR="00A70F0E" w:rsidRPr="00A70F0E" w:rsidRDefault="00A70F0E" w:rsidP="00A70F0E">
      <w:pPr>
        <w:autoSpaceDE/>
        <w:autoSpaceDN/>
        <w:adjustRightInd/>
        <w:spacing w:after="0" w:line="259" w:lineRule="auto"/>
        <w:rPr>
          <w:rFonts w:cs="Arial"/>
          <w:bCs/>
          <w:color w:val="auto"/>
        </w:rPr>
      </w:pPr>
      <w:r w:rsidRPr="00A70F0E">
        <w:rPr>
          <w:rFonts w:cs="Arial"/>
          <w:bCs/>
          <w:color w:val="auto"/>
        </w:rPr>
        <w:t xml:space="preserve">After a review of the traffic signal programme and additional schemes being added some of the works will now be delivered in the next financial year causing slippage of -£0.555m. </w:t>
      </w:r>
    </w:p>
    <w:p w14:paraId="13F634B5" w14:textId="77777777" w:rsidR="00A70F0E" w:rsidRPr="00A70F0E" w:rsidRDefault="00A70F0E" w:rsidP="00A70F0E">
      <w:pPr>
        <w:autoSpaceDE/>
        <w:autoSpaceDN/>
        <w:adjustRightInd/>
        <w:spacing w:after="0" w:line="259" w:lineRule="auto"/>
        <w:rPr>
          <w:rFonts w:cs="Arial"/>
          <w:bCs/>
          <w:color w:val="auto"/>
        </w:rPr>
      </w:pPr>
    </w:p>
    <w:p w14:paraId="6750B488" w14:textId="77777777"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Slippage of -£1.000m in the localised deterioration programme and -£0.700m in the footway slurry seal programme </w:t>
      </w:r>
      <w:r w:rsidRPr="00A70F0E">
        <w:rPr>
          <w:rFonts w:cs="Arial"/>
          <w:bCs/>
          <w:color w:val="auto"/>
        </w:rPr>
        <w:t>could</w:t>
      </w:r>
      <w:r w:rsidRPr="00A70F0E">
        <w:rPr>
          <w:rFonts w:cs="Arial"/>
          <w:color w:val="auto"/>
        </w:rPr>
        <w:t xml:space="preserve"> be </w:t>
      </w:r>
      <w:r w:rsidRPr="00A70F0E">
        <w:rPr>
          <w:rFonts w:cs="Arial"/>
          <w:bCs/>
          <w:color w:val="auto"/>
        </w:rPr>
        <w:t>required</w:t>
      </w:r>
      <w:r w:rsidRPr="00A70F0E">
        <w:rPr>
          <w:rFonts w:cs="Arial"/>
          <w:color w:val="auto"/>
        </w:rPr>
        <w:t xml:space="preserve"> to fund the in year overspend on structural defects with the delayed work being funded from future years grant. </w:t>
      </w:r>
    </w:p>
    <w:p w14:paraId="33F9883A" w14:textId="77777777" w:rsidR="00E53E0A" w:rsidRPr="00A70F0E" w:rsidRDefault="00E53E0A" w:rsidP="00A70F0E">
      <w:pPr>
        <w:autoSpaceDE/>
        <w:autoSpaceDN/>
        <w:adjustRightInd/>
        <w:spacing w:after="0" w:line="259" w:lineRule="auto"/>
        <w:rPr>
          <w:rFonts w:cs="Arial"/>
          <w:bCs/>
          <w:color w:val="auto"/>
        </w:rPr>
      </w:pPr>
    </w:p>
    <w:p w14:paraId="205D81FF" w14:textId="482BFF90" w:rsidR="00A70F0E" w:rsidRPr="00A70F0E" w:rsidRDefault="00A70F0E" w:rsidP="00A70F0E">
      <w:pPr>
        <w:autoSpaceDE/>
        <w:autoSpaceDN/>
        <w:adjustRightInd/>
        <w:spacing w:after="0" w:line="259" w:lineRule="auto"/>
        <w:rPr>
          <w:rFonts w:cs="Arial"/>
          <w:color w:val="auto"/>
        </w:rPr>
      </w:pPr>
      <w:r w:rsidRPr="00A70F0E">
        <w:rPr>
          <w:rFonts w:cs="Arial"/>
          <w:color w:val="auto"/>
        </w:rPr>
        <w:t>Some of the walking and cycling schemes will now be delivered next financial year resulting in slippage of -£0.419m.</w:t>
      </w:r>
      <w:r w:rsidR="00761B0B">
        <w:rPr>
          <w:rFonts w:cs="Arial"/>
          <w:color w:val="auto"/>
        </w:rPr>
        <w:t xml:space="preserve"> </w:t>
      </w:r>
      <w:r w:rsidRPr="00A70F0E">
        <w:rPr>
          <w:rFonts w:cs="Arial"/>
          <w:color w:val="auto"/>
        </w:rPr>
        <w:t xml:space="preserve">Within the Moss Road programme some of the works are programmed over the end of the financial year causing forecast </w:t>
      </w:r>
      <w:proofErr w:type="gramStart"/>
      <w:r w:rsidRPr="00A70F0E">
        <w:rPr>
          <w:rFonts w:cs="Arial"/>
          <w:color w:val="auto"/>
        </w:rPr>
        <w:t>spend</w:t>
      </w:r>
      <w:proofErr w:type="gramEnd"/>
      <w:r w:rsidRPr="00A70F0E">
        <w:rPr>
          <w:rFonts w:cs="Arial"/>
          <w:color w:val="auto"/>
        </w:rPr>
        <w:t xml:space="preserve"> to be less this year than originally anticipated -£0.400m.</w:t>
      </w:r>
    </w:p>
    <w:p w14:paraId="3E50D772" w14:textId="77777777" w:rsidR="00A70F0E" w:rsidRPr="00A70F0E" w:rsidRDefault="00A70F0E" w:rsidP="00A70F0E">
      <w:pPr>
        <w:autoSpaceDE/>
        <w:autoSpaceDN/>
        <w:adjustRightInd/>
        <w:spacing w:after="0" w:line="259" w:lineRule="auto"/>
        <w:rPr>
          <w:rFonts w:cs="Arial"/>
          <w:bCs/>
          <w:color w:val="auto"/>
        </w:rPr>
      </w:pPr>
    </w:p>
    <w:p w14:paraId="3E661904" w14:textId="4BF75575" w:rsidR="00A70F0E" w:rsidRPr="00A70F0E" w:rsidRDefault="00A70F0E" w:rsidP="00A70F0E">
      <w:pPr>
        <w:autoSpaceDE/>
        <w:autoSpaceDN/>
        <w:adjustRightInd/>
        <w:spacing w:after="0" w:line="259" w:lineRule="auto"/>
        <w:rPr>
          <w:rFonts w:cs="Arial"/>
          <w:color w:val="auto"/>
        </w:rPr>
      </w:pPr>
      <w:r w:rsidRPr="00A70F0E">
        <w:rPr>
          <w:rFonts w:cs="Arial"/>
          <w:color w:val="auto"/>
        </w:rPr>
        <w:t>Across several programmes within the Highways block additional delivery of £0.417m</w:t>
      </w:r>
      <w:r w:rsidR="0039222A">
        <w:rPr>
          <w:rFonts w:cs="Arial"/>
          <w:color w:val="auto"/>
        </w:rPr>
        <w:t xml:space="preserve"> is being forecast</w:t>
      </w:r>
      <w:r w:rsidRPr="00A70F0E">
        <w:rPr>
          <w:rFonts w:cs="Arial"/>
          <w:color w:val="auto"/>
        </w:rPr>
        <w:t xml:space="preserve">. </w:t>
      </w:r>
    </w:p>
    <w:p w14:paraId="6DDA77CE" w14:textId="77777777" w:rsidR="00A70F0E" w:rsidRPr="00A70F0E" w:rsidRDefault="00A70F0E" w:rsidP="00A70F0E">
      <w:pPr>
        <w:autoSpaceDE/>
        <w:autoSpaceDN/>
        <w:adjustRightInd/>
        <w:spacing w:after="0" w:line="259" w:lineRule="auto"/>
        <w:rPr>
          <w:rFonts w:cs="Arial"/>
          <w:bCs/>
          <w:color w:val="auto"/>
        </w:rPr>
      </w:pPr>
    </w:p>
    <w:p w14:paraId="153FEB86" w14:textId="77777777" w:rsidR="00E53E0A" w:rsidRDefault="00A70F0E" w:rsidP="00A70F0E">
      <w:pPr>
        <w:autoSpaceDE/>
        <w:autoSpaceDN/>
        <w:adjustRightInd/>
        <w:spacing w:after="0" w:line="259" w:lineRule="auto"/>
        <w:rPr>
          <w:rFonts w:cs="Arial"/>
          <w:color w:val="auto"/>
        </w:rPr>
      </w:pPr>
      <w:r w:rsidRPr="00A70F0E">
        <w:rPr>
          <w:rFonts w:cs="Arial"/>
          <w:bCs/>
          <w:color w:val="auto"/>
        </w:rPr>
        <w:t>The</w:t>
      </w:r>
      <w:r w:rsidRPr="00A70F0E">
        <w:rPr>
          <w:rFonts w:cs="Arial"/>
          <w:color w:val="auto"/>
        </w:rPr>
        <w:t xml:space="preserve"> uncertainty over weather forecasting means planning and budgeting for certain programmes is difficult, but it also impacts on road repairs as certain types of treatment can only be done within specific temperature ranges.</w:t>
      </w:r>
    </w:p>
    <w:p w14:paraId="40EED524" w14:textId="77777777" w:rsidR="00BF28FA" w:rsidRDefault="00BF28FA" w:rsidP="00A70F0E">
      <w:pPr>
        <w:autoSpaceDE/>
        <w:autoSpaceDN/>
        <w:adjustRightInd/>
        <w:spacing w:after="0" w:line="259" w:lineRule="auto"/>
        <w:rPr>
          <w:rFonts w:cs="Arial"/>
          <w:b/>
          <w:color w:val="auto"/>
        </w:rPr>
      </w:pPr>
    </w:p>
    <w:p w14:paraId="52972487" w14:textId="381962C4" w:rsidR="00A70F0E" w:rsidRPr="00A70F0E" w:rsidRDefault="00A70F0E" w:rsidP="00A70F0E">
      <w:pPr>
        <w:autoSpaceDE/>
        <w:autoSpaceDN/>
        <w:adjustRightInd/>
        <w:spacing w:after="0" w:line="259" w:lineRule="auto"/>
        <w:rPr>
          <w:rFonts w:cs="Arial"/>
          <w:color w:val="auto"/>
        </w:rPr>
      </w:pPr>
      <w:r w:rsidRPr="00A70F0E">
        <w:rPr>
          <w:rFonts w:cs="Arial"/>
          <w:b/>
          <w:color w:val="auto"/>
        </w:rPr>
        <w:t>Transport</w:t>
      </w:r>
    </w:p>
    <w:p w14:paraId="0B6142A9" w14:textId="77777777" w:rsidR="00A70F0E" w:rsidRPr="00A70F0E" w:rsidRDefault="00A70F0E" w:rsidP="00A70F0E">
      <w:pPr>
        <w:autoSpaceDE/>
        <w:autoSpaceDN/>
        <w:adjustRightInd/>
        <w:spacing w:after="0" w:line="259" w:lineRule="auto"/>
        <w:rPr>
          <w:rFonts w:cs="Arial"/>
          <w:b/>
          <w:color w:val="auto"/>
        </w:rPr>
      </w:pPr>
    </w:p>
    <w:p w14:paraId="2D470B49"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t>The Transport capital programme has a 2022/23 delivery plan of £23.594m.</w:t>
      </w:r>
      <w:r w:rsidRPr="00A70F0E">
        <w:rPr>
          <w:rFonts w:cs="Arial"/>
          <w:b/>
          <w:color w:val="FF0000"/>
        </w:rPr>
        <w:t xml:space="preserve"> </w:t>
      </w:r>
      <w:r w:rsidRPr="00A70F0E">
        <w:rPr>
          <w:rFonts w:cs="Arial"/>
          <w:b/>
          <w:color w:val="auto"/>
        </w:rPr>
        <w:t xml:space="preserve">Forecast outturn as </w:t>
      </w:r>
      <w:proofErr w:type="gramStart"/>
      <w:r w:rsidRPr="00A70F0E">
        <w:rPr>
          <w:rFonts w:cs="Arial"/>
          <w:b/>
          <w:color w:val="auto"/>
        </w:rPr>
        <w:t>at</w:t>
      </w:r>
      <w:proofErr w:type="gramEnd"/>
      <w:r w:rsidRPr="00A70F0E">
        <w:rPr>
          <w:rFonts w:cs="Arial"/>
          <w:b/>
          <w:color w:val="auto"/>
        </w:rPr>
        <w:t xml:space="preserve"> December 2022 is £16.366m, a variance of -£7.228m. </w:t>
      </w:r>
    </w:p>
    <w:p w14:paraId="1988CAB6" w14:textId="77777777" w:rsidR="00A70F0E" w:rsidRPr="00A70F0E" w:rsidRDefault="00A70F0E" w:rsidP="00A70F0E">
      <w:pPr>
        <w:autoSpaceDE/>
        <w:autoSpaceDN/>
        <w:adjustRightInd/>
        <w:spacing w:after="0" w:line="259" w:lineRule="auto"/>
        <w:rPr>
          <w:rFonts w:cs="Arial"/>
          <w:color w:val="auto"/>
        </w:rPr>
      </w:pPr>
    </w:p>
    <w:p w14:paraId="2FD55DC4" w14:textId="77777777" w:rsidR="00A70F0E" w:rsidRPr="00A70F0E" w:rsidRDefault="00A70F0E" w:rsidP="00A70F0E">
      <w:pPr>
        <w:autoSpaceDE/>
        <w:autoSpaceDN/>
        <w:adjustRightInd/>
        <w:spacing w:after="0" w:line="259" w:lineRule="auto"/>
        <w:rPr>
          <w:rFonts w:cs="Arial"/>
          <w:color w:val="auto"/>
        </w:rPr>
      </w:pPr>
      <w:r w:rsidRPr="00A70F0E">
        <w:rPr>
          <w:rFonts w:cs="Arial"/>
          <w:color w:val="auto"/>
        </w:rPr>
        <w:t>A summary of delivery in the main programmes within the block is given below:</w:t>
      </w:r>
    </w:p>
    <w:p w14:paraId="277B0424" w14:textId="77777777" w:rsidR="00A70F0E" w:rsidRPr="00A70F0E" w:rsidRDefault="00A70F0E" w:rsidP="00A70F0E">
      <w:pPr>
        <w:autoSpaceDE/>
        <w:autoSpaceDN/>
        <w:adjustRightInd/>
        <w:spacing w:after="0" w:line="259" w:lineRule="auto"/>
        <w:rPr>
          <w:rFonts w:cs="Arial"/>
          <w:color w:val="auto"/>
        </w:rPr>
      </w:pPr>
    </w:p>
    <w:p w14:paraId="355AAE0C"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t>Ormskirk eastern gateway</w:t>
      </w:r>
    </w:p>
    <w:p w14:paraId="72D3DB72" w14:textId="70273A5A" w:rsidR="00A70F0E" w:rsidRPr="00A70F0E" w:rsidRDefault="00A70F0E" w:rsidP="00A70F0E">
      <w:pPr>
        <w:autoSpaceDE/>
        <w:autoSpaceDN/>
        <w:adjustRightInd/>
        <w:spacing w:after="0" w:line="259" w:lineRule="auto"/>
        <w:rPr>
          <w:rFonts w:cs="Arial"/>
          <w:color w:val="auto"/>
        </w:rPr>
      </w:pPr>
      <w:r w:rsidRPr="00A70F0E">
        <w:rPr>
          <w:rFonts w:cs="Arial"/>
          <w:color w:val="auto"/>
        </w:rPr>
        <w:t>A joint programme with West Lanc</w:t>
      </w:r>
      <w:r w:rsidR="0045419C">
        <w:rPr>
          <w:rFonts w:cs="Arial"/>
          <w:color w:val="auto"/>
        </w:rPr>
        <w:t>a</w:t>
      </w:r>
      <w:r w:rsidRPr="00A70F0E">
        <w:rPr>
          <w:rFonts w:cs="Arial"/>
          <w:color w:val="auto"/>
        </w:rPr>
        <w:t>s</w:t>
      </w:r>
      <w:r w:rsidR="0045419C">
        <w:rPr>
          <w:rFonts w:cs="Arial"/>
          <w:color w:val="auto"/>
        </w:rPr>
        <w:t>hire</w:t>
      </w:r>
      <w:r w:rsidRPr="00A70F0E">
        <w:rPr>
          <w:rFonts w:cs="Arial"/>
          <w:color w:val="auto"/>
        </w:rPr>
        <w:t xml:space="preserve"> </w:t>
      </w:r>
      <w:r w:rsidR="0045419C">
        <w:rPr>
          <w:rFonts w:cs="Arial"/>
          <w:color w:val="auto"/>
        </w:rPr>
        <w:t>B</w:t>
      </w:r>
      <w:r w:rsidRPr="00A70F0E">
        <w:rPr>
          <w:rFonts w:cs="Arial"/>
          <w:color w:val="auto"/>
        </w:rPr>
        <w:t xml:space="preserve">orough </w:t>
      </w:r>
      <w:r w:rsidR="0045419C">
        <w:rPr>
          <w:rFonts w:cs="Arial"/>
          <w:color w:val="auto"/>
        </w:rPr>
        <w:t>C</w:t>
      </w:r>
      <w:r w:rsidRPr="00A70F0E">
        <w:rPr>
          <w:rFonts w:cs="Arial"/>
          <w:color w:val="auto"/>
        </w:rPr>
        <w:t xml:space="preserve">ouncil to demolish the bus station building and create valuable open space in the town centre, the project is being funded </w:t>
      </w:r>
      <w:r w:rsidRPr="00A70F0E">
        <w:rPr>
          <w:rFonts w:cs="Arial"/>
          <w:color w:val="auto"/>
        </w:rPr>
        <w:lastRenderedPageBreak/>
        <w:t xml:space="preserve">in </w:t>
      </w:r>
      <w:r w:rsidR="00261586" w:rsidRPr="00A70F0E">
        <w:rPr>
          <w:rFonts w:cs="Arial"/>
          <w:color w:val="auto"/>
        </w:rPr>
        <w:t>part by</w:t>
      </w:r>
      <w:r w:rsidRPr="00A70F0E">
        <w:rPr>
          <w:rFonts w:cs="Arial"/>
          <w:color w:val="auto"/>
        </w:rPr>
        <w:t xml:space="preserve"> </w:t>
      </w:r>
      <w:r w:rsidR="002D661D">
        <w:rPr>
          <w:rFonts w:cs="Arial"/>
          <w:color w:val="auto"/>
        </w:rPr>
        <w:t>the borough council</w:t>
      </w:r>
      <w:r w:rsidRPr="00A70F0E">
        <w:rPr>
          <w:rFonts w:cs="Arial"/>
          <w:color w:val="auto"/>
        </w:rPr>
        <w:t xml:space="preserve"> using external grants.  As the design and tender process as well as funding arrangements </w:t>
      </w:r>
      <w:r w:rsidR="003B5830" w:rsidRPr="00A70F0E">
        <w:rPr>
          <w:rFonts w:cs="Arial"/>
          <w:color w:val="auto"/>
        </w:rPr>
        <w:t xml:space="preserve">with </w:t>
      </w:r>
      <w:r w:rsidR="003B5830">
        <w:rPr>
          <w:rFonts w:cs="Arial"/>
          <w:color w:val="auto"/>
        </w:rPr>
        <w:t>the</w:t>
      </w:r>
      <w:r w:rsidR="00AE318E">
        <w:rPr>
          <w:rFonts w:cs="Arial"/>
          <w:color w:val="auto"/>
        </w:rPr>
        <w:t xml:space="preserve"> borough council </w:t>
      </w:r>
      <w:r w:rsidRPr="00A70F0E">
        <w:rPr>
          <w:rFonts w:cs="Arial"/>
          <w:color w:val="auto"/>
        </w:rPr>
        <w:t xml:space="preserve">have been completed a more informed delivery timescale can now be profiled meaning that -£0.403m more of the final expenditure may now slip into 2023/24 for delivery. The invoicing for the </w:t>
      </w:r>
      <w:r w:rsidR="00473E46">
        <w:rPr>
          <w:rFonts w:cs="Arial"/>
          <w:color w:val="auto"/>
        </w:rPr>
        <w:t>borough council</w:t>
      </w:r>
      <w:r w:rsidRPr="00A70F0E">
        <w:rPr>
          <w:rFonts w:cs="Arial"/>
          <w:color w:val="auto"/>
        </w:rPr>
        <w:t xml:space="preserve"> contribution has already been agreed for the year to date as per the funding agreements and the scheme is forecast to be on budget overall over the </w:t>
      </w:r>
      <w:r w:rsidR="00261586" w:rsidRPr="00A70F0E">
        <w:rPr>
          <w:rFonts w:cs="Arial"/>
          <w:color w:val="auto"/>
        </w:rPr>
        <w:t>multi-year</w:t>
      </w:r>
      <w:r w:rsidRPr="00A70F0E">
        <w:rPr>
          <w:rFonts w:cs="Arial"/>
          <w:color w:val="auto"/>
        </w:rPr>
        <w:t xml:space="preserve"> programme.</w:t>
      </w:r>
    </w:p>
    <w:p w14:paraId="4496A37E" w14:textId="77777777" w:rsidR="00A70F0E" w:rsidRPr="00A70F0E" w:rsidRDefault="00A70F0E" w:rsidP="00A70F0E">
      <w:pPr>
        <w:autoSpaceDE/>
        <w:autoSpaceDN/>
        <w:adjustRightInd/>
        <w:spacing w:after="0" w:line="259" w:lineRule="auto"/>
        <w:rPr>
          <w:rFonts w:cs="Arial"/>
          <w:color w:val="auto"/>
        </w:rPr>
      </w:pPr>
    </w:p>
    <w:p w14:paraId="620AF502"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t>Safer Roads Scheme</w:t>
      </w:r>
    </w:p>
    <w:p w14:paraId="59663E91" w14:textId="6C182BF5"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The remaining outstanding work in the programme is the installation of average speed cameras for which a tender has been accepted. Now the work plan has been agreed, there is more detailed knowledge of the spend required this </w:t>
      </w:r>
      <w:r w:rsidR="006F6886" w:rsidRPr="00A70F0E">
        <w:rPr>
          <w:rFonts w:cs="Arial"/>
          <w:color w:val="auto"/>
        </w:rPr>
        <w:t>year,</w:t>
      </w:r>
      <w:r w:rsidRPr="00A70F0E">
        <w:rPr>
          <w:rFonts w:cs="Arial"/>
          <w:color w:val="auto"/>
        </w:rPr>
        <w:t xml:space="preserve"> so delivery forecast to be £0.119m more than in the original delivery plan set in June for 2022/23. The remaining work is expected to take 12 months from commencement of installation at the sites with the remaining budget to meet final expenditure in 2023/24.</w:t>
      </w:r>
    </w:p>
    <w:p w14:paraId="427B2FA5" w14:textId="77777777" w:rsidR="00A70F0E" w:rsidRPr="00A70F0E" w:rsidRDefault="00A70F0E" w:rsidP="00A70F0E">
      <w:pPr>
        <w:autoSpaceDE/>
        <w:autoSpaceDN/>
        <w:adjustRightInd/>
        <w:spacing w:after="0" w:line="259" w:lineRule="auto"/>
        <w:rPr>
          <w:rFonts w:cs="Arial"/>
          <w:color w:val="auto"/>
        </w:rPr>
      </w:pPr>
    </w:p>
    <w:p w14:paraId="0ADFA729"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t>M55 Link Road</w:t>
      </w:r>
    </w:p>
    <w:p w14:paraId="411C77AF" w14:textId="5A32071F"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The M55 to Heyhouses link road will create a </w:t>
      </w:r>
      <w:r w:rsidR="00DF0FC4" w:rsidRPr="00A70F0E">
        <w:rPr>
          <w:rFonts w:cs="Arial"/>
          <w:color w:val="auto"/>
        </w:rPr>
        <w:t>much-improved</w:t>
      </w:r>
      <w:r w:rsidRPr="00A70F0E">
        <w:rPr>
          <w:rFonts w:cs="Arial"/>
          <w:color w:val="auto"/>
        </w:rPr>
        <w:t xml:space="preserve"> connection between Lytham St Annes and the M55 motorway, relieving congestion on smaller local roads to support the development of housing and business opportunities. Construction commenced in June 2021</w:t>
      </w:r>
      <w:r w:rsidR="00A67614">
        <w:rPr>
          <w:rFonts w:cs="Arial"/>
          <w:color w:val="auto"/>
        </w:rPr>
        <w:t xml:space="preserve"> and was</w:t>
      </w:r>
      <w:r w:rsidRPr="00A70F0E">
        <w:rPr>
          <w:rFonts w:cs="Arial"/>
          <w:color w:val="auto"/>
        </w:rPr>
        <w:t xml:space="preserve"> estimated to take 18 months. Delays encountered by the contractor undertaking this work have meant that </w:t>
      </w:r>
      <w:r w:rsidR="000A28D3">
        <w:rPr>
          <w:rFonts w:cs="Arial"/>
          <w:color w:val="auto"/>
        </w:rPr>
        <w:t>our</w:t>
      </w:r>
      <w:r w:rsidR="000A28D3" w:rsidRPr="00A70F0E">
        <w:rPr>
          <w:rFonts w:cs="Arial"/>
          <w:color w:val="auto"/>
        </w:rPr>
        <w:t xml:space="preserve"> </w:t>
      </w:r>
      <w:r w:rsidRPr="00A70F0E">
        <w:rPr>
          <w:rFonts w:cs="Arial"/>
          <w:color w:val="auto"/>
        </w:rPr>
        <w:t>Highways staff are now expected to be on site from Mar</w:t>
      </w:r>
      <w:r w:rsidR="00761B0B">
        <w:rPr>
          <w:rFonts w:cs="Arial"/>
          <w:color w:val="auto"/>
        </w:rPr>
        <w:t>ch</w:t>
      </w:r>
      <w:r w:rsidR="001F5B5B">
        <w:rPr>
          <w:rFonts w:cs="Arial"/>
          <w:color w:val="auto"/>
        </w:rPr>
        <w:t xml:space="preserve"> - </w:t>
      </w:r>
      <w:r w:rsidR="00761B0B">
        <w:rPr>
          <w:rFonts w:cs="Arial"/>
          <w:color w:val="auto"/>
        </w:rPr>
        <w:t>December</w:t>
      </w:r>
      <w:r w:rsidRPr="00A70F0E">
        <w:rPr>
          <w:rFonts w:cs="Arial"/>
          <w:color w:val="auto"/>
        </w:rPr>
        <w:t xml:space="preserve"> 2023 rather than the initial Sept</w:t>
      </w:r>
      <w:r w:rsidR="00761B0B">
        <w:rPr>
          <w:rFonts w:cs="Arial"/>
          <w:color w:val="auto"/>
        </w:rPr>
        <w:t>ember</w:t>
      </w:r>
      <w:r w:rsidRPr="00A70F0E">
        <w:rPr>
          <w:rFonts w:cs="Arial"/>
          <w:color w:val="auto"/>
        </w:rPr>
        <w:t xml:space="preserve"> 2022 causing a slippage variance of -£2.000m.</w:t>
      </w:r>
    </w:p>
    <w:p w14:paraId="7C28395B" w14:textId="77777777"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 </w:t>
      </w:r>
    </w:p>
    <w:p w14:paraId="2E2D4E86"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t>Heysham</w:t>
      </w:r>
    </w:p>
    <w:p w14:paraId="1B2A24E7" w14:textId="6D02EF7D"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A delivery budget of £4.000m, supported by the Integrated Transport Grant, was agreed for 2022/23 to finalise land disputes caused by the length of time tribunals have taken to resolve. These delays are still ongoing and slippage of -£2.800m is forecast as a result </w:t>
      </w:r>
      <w:r w:rsidR="000A28D3">
        <w:rPr>
          <w:rFonts w:cs="Arial"/>
          <w:color w:val="auto"/>
        </w:rPr>
        <w:t>al</w:t>
      </w:r>
      <w:r w:rsidRPr="00A70F0E">
        <w:rPr>
          <w:rFonts w:cs="Arial"/>
          <w:color w:val="auto"/>
        </w:rPr>
        <w:t>though the full budget is still estimated to be required.</w:t>
      </w:r>
    </w:p>
    <w:p w14:paraId="3AD66A90" w14:textId="77777777" w:rsidR="00A70F0E" w:rsidRPr="00A70F0E" w:rsidRDefault="00A70F0E" w:rsidP="00A70F0E">
      <w:pPr>
        <w:autoSpaceDE/>
        <w:autoSpaceDN/>
        <w:adjustRightInd/>
        <w:spacing w:after="0" w:line="259" w:lineRule="auto"/>
        <w:rPr>
          <w:rFonts w:cs="Arial"/>
          <w:color w:val="auto"/>
        </w:rPr>
      </w:pPr>
    </w:p>
    <w:p w14:paraId="4EC2FC70"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t>City Deal</w:t>
      </w:r>
    </w:p>
    <w:p w14:paraId="295B44A2" w14:textId="3D9C278E"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The annual contribution towards the City Deal of £2.500m has been completed in </w:t>
      </w:r>
      <w:r w:rsidR="001F7771">
        <w:rPr>
          <w:rFonts w:cs="Arial"/>
          <w:color w:val="auto"/>
        </w:rPr>
        <w:t>Q</w:t>
      </w:r>
      <w:r w:rsidRPr="00A70F0E">
        <w:rPr>
          <w:rFonts w:cs="Arial"/>
          <w:color w:val="auto"/>
        </w:rPr>
        <w:t>uarter 2 to correspond to the agreed delivery budget, this is funded by the 2022/23 integrated transport grant from the D</w:t>
      </w:r>
      <w:r w:rsidR="00761B0B">
        <w:rPr>
          <w:rFonts w:cs="Arial"/>
          <w:color w:val="auto"/>
        </w:rPr>
        <w:t>epartment for Transport</w:t>
      </w:r>
      <w:r w:rsidRPr="00A70F0E">
        <w:rPr>
          <w:rFonts w:cs="Arial"/>
          <w:color w:val="auto"/>
        </w:rPr>
        <w:t xml:space="preserve">.  </w:t>
      </w:r>
    </w:p>
    <w:p w14:paraId="2D64BC91" w14:textId="77777777" w:rsidR="00A70F0E" w:rsidRPr="00A70F0E" w:rsidRDefault="00A70F0E" w:rsidP="00A70F0E">
      <w:pPr>
        <w:autoSpaceDE/>
        <w:autoSpaceDN/>
        <w:adjustRightInd/>
        <w:spacing w:after="0" w:line="259" w:lineRule="auto"/>
        <w:rPr>
          <w:rFonts w:cs="Arial"/>
          <w:b/>
          <w:color w:val="auto"/>
        </w:rPr>
      </w:pPr>
    </w:p>
    <w:p w14:paraId="0CA2C59E" w14:textId="4DAAD0B7" w:rsidR="00A70F0E" w:rsidRPr="00A70F0E" w:rsidRDefault="00A70F0E" w:rsidP="00A70F0E">
      <w:pPr>
        <w:autoSpaceDE/>
        <w:autoSpaceDN/>
        <w:adjustRightInd/>
        <w:spacing w:after="0" w:line="259" w:lineRule="auto"/>
        <w:rPr>
          <w:rFonts w:cs="Arial"/>
          <w:b/>
          <w:color w:val="auto"/>
        </w:rPr>
      </w:pPr>
      <w:r w:rsidRPr="00A70F0E">
        <w:rPr>
          <w:rFonts w:cs="Arial"/>
          <w:b/>
          <w:color w:val="auto"/>
        </w:rPr>
        <w:t>East Lanc</w:t>
      </w:r>
      <w:r w:rsidR="009D5BE9">
        <w:rPr>
          <w:rFonts w:cs="Arial"/>
          <w:b/>
          <w:color w:val="auto"/>
        </w:rPr>
        <w:t>ashire</w:t>
      </w:r>
      <w:r w:rsidRPr="00A70F0E">
        <w:rPr>
          <w:rFonts w:cs="Arial"/>
          <w:b/>
          <w:color w:val="auto"/>
        </w:rPr>
        <w:t xml:space="preserve"> Strategic Cycleway</w:t>
      </w:r>
    </w:p>
    <w:p w14:paraId="5B84080D" w14:textId="77777777"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The aim is to create a joined-up network that provides access to workplaces, schools, as well as providing tourism and recreation opportunities. The routes will be based on old disused railway lines, including tunnels and will mainly be off road greenways. The programme had an agreed budget of £0.834m for 2022/23 but it has now been agreed that </w:t>
      </w:r>
      <w:proofErr w:type="gramStart"/>
      <w:r w:rsidRPr="00A70F0E">
        <w:rPr>
          <w:rFonts w:cs="Arial"/>
          <w:color w:val="auto"/>
        </w:rPr>
        <w:t>the majority of</w:t>
      </w:r>
      <w:proofErr w:type="gramEnd"/>
      <w:r w:rsidRPr="00A70F0E">
        <w:rPr>
          <w:rFonts w:cs="Arial"/>
          <w:color w:val="auto"/>
        </w:rPr>
        <w:t xml:space="preserve"> the scheme will be completed next year, a forecast slippage variance of -£0.</w:t>
      </w:r>
      <w:r w:rsidRPr="00A70F0E">
        <w:rPr>
          <w:rFonts w:cs="Arial"/>
          <w:bCs/>
          <w:color w:val="auto"/>
        </w:rPr>
        <w:t xml:space="preserve">629m is reported due to ecological survey results on the tunnels in the scheme resulting in delays to works starts by a season. </w:t>
      </w:r>
    </w:p>
    <w:p w14:paraId="7335C9C3" w14:textId="77777777" w:rsidR="00A70F0E" w:rsidRDefault="00A70F0E" w:rsidP="00A70F0E">
      <w:pPr>
        <w:autoSpaceDE/>
        <w:autoSpaceDN/>
        <w:adjustRightInd/>
        <w:spacing w:after="0" w:line="259" w:lineRule="auto"/>
        <w:rPr>
          <w:rFonts w:cs="Arial"/>
          <w:b/>
          <w:color w:val="auto"/>
        </w:rPr>
      </w:pPr>
    </w:p>
    <w:p w14:paraId="0A70A03F" w14:textId="77777777" w:rsidR="0001333F" w:rsidRPr="00A70F0E" w:rsidRDefault="0001333F" w:rsidP="00A70F0E">
      <w:pPr>
        <w:autoSpaceDE/>
        <w:autoSpaceDN/>
        <w:adjustRightInd/>
        <w:spacing w:after="0" w:line="259" w:lineRule="auto"/>
        <w:rPr>
          <w:rFonts w:cs="Arial"/>
          <w:b/>
          <w:color w:val="auto"/>
        </w:rPr>
      </w:pPr>
    </w:p>
    <w:p w14:paraId="718A4562" w14:textId="6F807BF6" w:rsidR="00A70F0E" w:rsidRPr="00A70F0E" w:rsidRDefault="00A70F0E" w:rsidP="00A70F0E">
      <w:pPr>
        <w:autoSpaceDE/>
        <w:autoSpaceDN/>
        <w:adjustRightInd/>
        <w:spacing w:after="0" w:line="259" w:lineRule="auto"/>
        <w:rPr>
          <w:rFonts w:cs="Arial"/>
          <w:b/>
          <w:color w:val="auto"/>
        </w:rPr>
      </w:pPr>
      <w:r w:rsidRPr="00A70F0E">
        <w:rPr>
          <w:rFonts w:cs="Arial"/>
          <w:b/>
          <w:color w:val="auto"/>
        </w:rPr>
        <w:lastRenderedPageBreak/>
        <w:t>Public Rights of Way</w:t>
      </w:r>
    </w:p>
    <w:p w14:paraId="6094B111" w14:textId="11D3DCED" w:rsidR="00A70F0E" w:rsidRPr="00A70F0E" w:rsidRDefault="00A70F0E" w:rsidP="00A70F0E">
      <w:pPr>
        <w:autoSpaceDE/>
        <w:autoSpaceDN/>
        <w:adjustRightInd/>
        <w:spacing w:after="0" w:line="259" w:lineRule="auto"/>
        <w:rPr>
          <w:rFonts w:cs="Arial"/>
          <w:color w:val="auto"/>
        </w:rPr>
      </w:pPr>
      <w:proofErr w:type="gramStart"/>
      <w:r w:rsidRPr="00A70F0E">
        <w:rPr>
          <w:rFonts w:cs="Arial"/>
          <w:color w:val="auto"/>
        </w:rPr>
        <w:t>A number of</w:t>
      </w:r>
      <w:proofErr w:type="gramEnd"/>
      <w:r w:rsidRPr="00A70F0E">
        <w:rPr>
          <w:rFonts w:cs="Arial"/>
          <w:color w:val="auto"/>
        </w:rPr>
        <w:t xml:space="preserve"> the schemes in this </w:t>
      </w:r>
      <w:r w:rsidR="00F250D7" w:rsidRPr="00A70F0E">
        <w:rPr>
          <w:rFonts w:cs="Arial"/>
          <w:color w:val="auto"/>
        </w:rPr>
        <w:t>year's</w:t>
      </w:r>
      <w:r w:rsidRPr="00A70F0E">
        <w:rPr>
          <w:rFonts w:cs="Arial"/>
          <w:color w:val="auto"/>
        </w:rPr>
        <w:t xml:space="preserve"> P</w:t>
      </w:r>
      <w:r w:rsidR="009E3AF1">
        <w:rPr>
          <w:rFonts w:cs="Arial"/>
          <w:color w:val="auto"/>
        </w:rPr>
        <w:t xml:space="preserve">ublic </w:t>
      </w:r>
      <w:r w:rsidRPr="00A70F0E">
        <w:rPr>
          <w:rFonts w:cs="Arial"/>
          <w:color w:val="auto"/>
        </w:rPr>
        <w:t>R</w:t>
      </w:r>
      <w:r w:rsidR="009E3AF1">
        <w:rPr>
          <w:rFonts w:cs="Arial"/>
          <w:color w:val="auto"/>
        </w:rPr>
        <w:t xml:space="preserve">ights </w:t>
      </w:r>
      <w:r w:rsidR="003C6278">
        <w:rPr>
          <w:rFonts w:cs="Arial"/>
          <w:color w:val="auto"/>
        </w:rPr>
        <w:t>of Way</w:t>
      </w:r>
      <w:r w:rsidRPr="00A70F0E">
        <w:rPr>
          <w:rFonts w:cs="Arial"/>
          <w:color w:val="auto"/>
        </w:rPr>
        <w:t xml:space="preserve"> delivery plan have already been completed, including the additional approval for improvements to Mitton Sisters Pennine Bridleway which created £0.063m of additional delivery. The resurfacing work on the footpath FP51 in Mellor, </w:t>
      </w:r>
      <w:r w:rsidR="0039558E" w:rsidRPr="00A70F0E">
        <w:rPr>
          <w:rFonts w:cs="Arial"/>
          <w:color w:val="auto"/>
        </w:rPr>
        <w:t>which was</w:t>
      </w:r>
      <w:r w:rsidRPr="00A70F0E">
        <w:rPr>
          <w:rFonts w:cs="Arial"/>
          <w:color w:val="auto"/>
        </w:rPr>
        <w:t xml:space="preserve"> originally approved some years ago but had never been programmed for delivery, created a further £0.016m of additional delivery variance from the June delivery plan. The progress already made on the remaining projects has led to an additional delivery forecast of £0.026m as projects are advanced from the original planned 2023/24 start dates whilst work on the Capitol Centre is now predicted to slip into 2023/24, with a variance of -£0.130m. These changes reflect the changes following design processes and delivery scheduling. </w:t>
      </w:r>
    </w:p>
    <w:p w14:paraId="4359CBBE" w14:textId="77777777" w:rsidR="00A70F0E" w:rsidRPr="00A70F0E" w:rsidRDefault="00A70F0E" w:rsidP="00A70F0E">
      <w:pPr>
        <w:autoSpaceDE/>
        <w:autoSpaceDN/>
        <w:adjustRightInd/>
        <w:spacing w:after="0" w:line="259" w:lineRule="auto"/>
        <w:rPr>
          <w:rFonts w:cs="Arial"/>
          <w:b/>
          <w:color w:val="auto"/>
        </w:rPr>
      </w:pPr>
    </w:p>
    <w:p w14:paraId="66EA0772"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t>Cycling Safety</w:t>
      </w:r>
    </w:p>
    <w:p w14:paraId="3B2C8EEF" w14:textId="77777777"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Although only a small delivery budget of £0.252m was initially agreed the forecast has already been increased to £0.889m, a forecast additional delivery variance of £0.637m. </w:t>
      </w:r>
      <w:proofErr w:type="gramStart"/>
      <w:r w:rsidRPr="00A70F0E">
        <w:rPr>
          <w:rFonts w:cs="Arial"/>
          <w:color w:val="auto"/>
        </w:rPr>
        <w:t>The majority of</w:t>
      </w:r>
      <w:proofErr w:type="gramEnd"/>
      <w:r w:rsidRPr="00A70F0E">
        <w:rPr>
          <w:rFonts w:cs="Arial"/>
          <w:color w:val="auto"/>
        </w:rPr>
        <w:t xml:space="preserve"> this expenditure was the final safety audit and defects for the Clifton Drive cycleway supported by funding from Sustrans.</w:t>
      </w:r>
    </w:p>
    <w:p w14:paraId="38CC4B52" w14:textId="77777777" w:rsidR="00E53E0A" w:rsidRDefault="00E53E0A" w:rsidP="00A70F0E">
      <w:pPr>
        <w:autoSpaceDE/>
        <w:autoSpaceDN/>
        <w:adjustRightInd/>
        <w:spacing w:after="0" w:line="259" w:lineRule="auto"/>
        <w:rPr>
          <w:rFonts w:cs="Arial"/>
          <w:color w:val="auto"/>
        </w:rPr>
      </w:pPr>
    </w:p>
    <w:p w14:paraId="03F0A0BF" w14:textId="7E5C5F98" w:rsidR="00A70F0E" w:rsidRPr="00A70F0E" w:rsidRDefault="00A70F0E" w:rsidP="00A70F0E">
      <w:pPr>
        <w:autoSpaceDE/>
        <w:autoSpaceDN/>
        <w:adjustRightInd/>
        <w:spacing w:after="0" w:line="259" w:lineRule="auto"/>
        <w:rPr>
          <w:rFonts w:cs="Arial"/>
          <w:b/>
        </w:rPr>
      </w:pPr>
      <w:r w:rsidRPr="00A70F0E">
        <w:rPr>
          <w:rFonts w:cs="Arial"/>
          <w:b/>
        </w:rPr>
        <w:t>Externally Funded</w:t>
      </w:r>
    </w:p>
    <w:p w14:paraId="41536B72" w14:textId="77777777" w:rsidR="00A70F0E" w:rsidRPr="00A70F0E" w:rsidRDefault="00A70F0E" w:rsidP="00A70F0E">
      <w:pPr>
        <w:autoSpaceDE/>
        <w:autoSpaceDN/>
        <w:adjustRightInd/>
        <w:spacing w:after="0" w:line="259" w:lineRule="auto"/>
        <w:rPr>
          <w:rFonts w:cs="Arial"/>
          <w:b/>
        </w:rPr>
      </w:pPr>
    </w:p>
    <w:p w14:paraId="4A9ACFB9" w14:textId="05ACC657" w:rsidR="0080161E" w:rsidRDefault="00A70F0E" w:rsidP="00A70F0E">
      <w:pPr>
        <w:autoSpaceDE/>
        <w:autoSpaceDN/>
        <w:adjustRightInd/>
        <w:spacing w:after="0" w:line="259" w:lineRule="auto"/>
        <w:rPr>
          <w:rFonts w:cs="Arial"/>
          <w:b/>
          <w:color w:val="auto"/>
        </w:rPr>
      </w:pPr>
      <w:r w:rsidRPr="00A70F0E">
        <w:rPr>
          <w:rFonts w:cs="Arial"/>
          <w:b/>
          <w:color w:val="auto"/>
        </w:rPr>
        <w:t>The externally funded capital programme has a 2022/23 delivery plan of £2.848m.</w:t>
      </w:r>
      <w:r w:rsidR="0080161E">
        <w:rPr>
          <w:rFonts w:cs="Arial"/>
          <w:b/>
          <w:color w:val="FF0000"/>
        </w:rPr>
        <w:t xml:space="preserve">  </w:t>
      </w:r>
      <w:r w:rsidRPr="00A70F0E">
        <w:rPr>
          <w:rFonts w:cs="Arial"/>
          <w:b/>
          <w:color w:val="auto"/>
        </w:rPr>
        <w:t xml:space="preserve">Forecast outturn as </w:t>
      </w:r>
      <w:proofErr w:type="gramStart"/>
      <w:r w:rsidRPr="00A70F0E">
        <w:rPr>
          <w:rFonts w:cs="Arial"/>
          <w:b/>
          <w:color w:val="auto"/>
        </w:rPr>
        <w:t>at</w:t>
      </w:r>
      <w:proofErr w:type="gramEnd"/>
      <w:r w:rsidRPr="00A70F0E">
        <w:rPr>
          <w:rFonts w:cs="Arial"/>
          <w:b/>
          <w:color w:val="auto"/>
        </w:rPr>
        <w:t xml:space="preserve"> </w:t>
      </w:r>
      <w:r w:rsidR="0080161E">
        <w:rPr>
          <w:rFonts w:cs="Arial"/>
          <w:b/>
          <w:color w:val="auto"/>
        </w:rPr>
        <w:t>December</w:t>
      </w:r>
      <w:r w:rsidRPr="00A70F0E">
        <w:rPr>
          <w:rFonts w:cs="Arial"/>
          <w:b/>
          <w:color w:val="auto"/>
        </w:rPr>
        <w:t xml:space="preserve"> 2022 is £2.109m, a variance of </w:t>
      </w:r>
      <w:r w:rsidR="0080161E">
        <w:rPr>
          <w:rFonts w:cs="Arial"/>
          <w:b/>
          <w:color w:val="auto"/>
        </w:rPr>
        <w:t xml:space="preserve">   </w:t>
      </w:r>
    </w:p>
    <w:p w14:paraId="384DC6C3" w14:textId="00F17825" w:rsidR="00A70F0E" w:rsidRPr="0080161E" w:rsidRDefault="00761B0B" w:rsidP="00A70F0E">
      <w:pPr>
        <w:autoSpaceDE/>
        <w:autoSpaceDN/>
        <w:adjustRightInd/>
        <w:spacing w:after="0" w:line="259" w:lineRule="auto"/>
        <w:rPr>
          <w:rFonts w:cs="Arial"/>
          <w:b/>
          <w:color w:val="FF0000"/>
        </w:rPr>
      </w:pPr>
      <w:r>
        <w:rPr>
          <w:rFonts w:cs="Arial"/>
          <w:b/>
          <w:color w:val="auto"/>
        </w:rPr>
        <w:t>-</w:t>
      </w:r>
      <w:r w:rsidR="00A70F0E" w:rsidRPr="00A70F0E">
        <w:rPr>
          <w:rFonts w:cs="Arial"/>
          <w:b/>
          <w:color w:val="auto"/>
        </w:rPr>
        <w:t xml:space="preserve">£0.739m. </w:t>
      </w:r>
    </w:p>
    <w:p w14:paraId="1ACEF238" w14:textId="77777777" w:rsidR="00A70F0E" w:rsidRPr="00A70F0E" w:rsidRDefault="00A70F0E" w:rsidP="00A70F0E">
      <w:pPr>
        <w:autoSpaceDE/>
        <w:autoSpaceDN/>
        <w:adjustRightInd/>
        <w:spacing w:after="0" w:line="259" w:lineRule="auto"/>
        <w:rPr>
          <w:rFonts w:cs="Arial"/>
          <w:bCs/>
          <w:color w:val="auto"/>
        </w:rPr>
      </w:pPr>
    </w:p>
    <w:p w14:paraId="102F1DD9" w14:textId="77777777"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The externally funded schemes block are projects funded from external contributions, predominately S106 and S278 contributions from developers. </w:t>
      </w:r>
    </w:p>
    <w:p w14:paraId="7A98B697" w14:textId="77777777" w:rsidR="00A70F0E" w:rsidRPr="00A70F0E" w:rsidRDefault="00A70F0E" w:rsidP="00A70F0E">
      <w:pPr>
        <w:autoSpaceDE/>
        <w:autoSpaceDN/>
        <w:adjustRightInd/>
        <w:spacing w:after="0" w:line="259" w:lineRule="auto"/>
        <w:rPr>
          <w:rFonts w:cs="Arial"/>
          <w:color w:val="auto"/>
        </w:rPr>
      </w:pPr>
    </w:p>
    <w:p w14:paraId="4FA1B7DD" w14:textId="77777777" w:rsidR="00A70F0E" w:rsidRPr="00A70F0E" w:rsidRDefault="00A70F0E" w:rsidP="00A70F0E">
      <w:pPr>
        <w:autoSpaceDE/>
        <w:autoSpaceDN/>
        <w:adjustRightInd/>
        <w:spacing w:after="0" w:line="259" w:lineRule="auto"/>
        <w:rPr>
          <w:rFonts w:cs="Arial"/>
          <w:color w:val="auto"/>
        </w:rPr>
      </w:pPr>
      <w:r w:rsidRPr="00A70F0E">
        <w:rPr>
          <w:rFonts w:cs="Arial"/>
          <w:color w:val="auto"/>
        </w:rPr>
        <w:t>The delivery plan has seen additions to the S278 Catforth &amp; Woodplumpton villages traffic calming schemes – design project of £0.252m and a new scheme S278 Burnley Town2Turf (£0.579m), where a further contribution from Burnley Borough Council of £0.975m is expected in the coming month.</w:t>
      </w:r>
    </w:p>
    <w:p w14:paraId="0A17809D" w14:textId="77777777" w:rsidR="00A70F0E" w:rsidRPr="00A70F0E" w:rsidRDefault="00A70F0E" w:rsidP="00A70F0E">
      <w:pPr>
        <w:autoSpaceDE/>
        <w:autoSpaceDN/>
        <w:adjustRightInd/>
        <w:spacing w:after="0" w:line="259" w:lineRule="auto"/>
        <w:rPr>
          <w:rFonts w:cs="Arial"/>
          <w:color w:val="auto"/>
        </w:rPr>
      </w:pPr>
    </w:p>
    <w:p w14:paraId="42ADCD05" w14:textId="6102197C"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The largest scheme within the delivery plan is </w:t>
      </w:r>
      <w:r w:rsidR="004F566F">
        <w:rPr>
          <w:rFonts w:cs="Arial"/>
          <w:color w:val="auto"/>
        </w:rPr>
        <w:t xml:space="preserve">the </w:t>
      </w:r>
      <w:r w:rsidRPr="00A70F0E">
        <w:rPr>
          <w:rFonts w:cs="Arial"/>
          <w:color w:val="auto"/>
        </w:rPr>
        <w:t xml:space="preserve">UCLan Masterplan </w:t>
      </w:r>
      <w:r w:rsidR="00A16B9C">
        <w:rPr>
          <w:rFonts w:cs="Arial"/>
          <w:color w:val="auto"/>
        </w:rPr>
        <w:t xml:space="preserve">which </w:t>
      </w:r>
      <w:r w:rsidR="006B662A">
        <w:rPr>
          <w:rFonts w:cs="Arial"/>
          <w:color w:val="auto"/>
        </w:rPr>
        <w:t xml:space="preserve">is </w:t>
      </w:r>
      <w:r w:rsidRPr="00A70F0E">
        <w:rPr>
          <w:rFonts w:cs="Arial"/>
          <w:color w:val="auto"/>
        </w:rPr>
        <w:t>due to be completed this year with main contract payments now agreed and closed. There is an expected underspend variance of -£0.270m, which is planned to be returned to UCLan.</w:t>
      </w:r>
    </w:p>
    <w:p w14:paraId="209F0552" w14:textId="77777777" w:rsidR="00A70F0E" w:rsidRPr="00A70F0E" w:rsidRDefault="00A70F0E" w:rsidP="00A70F0E">
      <w:pPr>
        <w:autoSpaceDE/>
        <w:autoSpaceDN/>
        <w:adjustRightInd/>
        <w:spacing w:after="0" w:line="259" w:lineRule="auto"/>
        <w:rPr>
          <w:rFonts w:cs="Arial"/>
          <w:color w:val="auto"/>
        </w:rPr>
      </w:pPr>
    </w:p>
    <w:p w14:paraId="0F9BDFBA" w14:textId="3488BA38" w:rsidR="00A70F0E" w:rsidRPr="00A70F0E" w:rsidRDefault="00A70F0E" w:rsidP="00A70F0E">
      <w:pPr>
        <w:autoSpaceDE/>
        <w:autoSpaceDN/>
        <w:adjustRightInd/>
        <w:spacing w:after="0" w:line="259" w:lineRule="auto"/>
        <w:rPr>
          <w:rFonts w:cs="Arial"/>
          <w:color w:val="auto"/>
        </w:rPr>
      </w:pPr>
      <w:r w:rsidRPr="00A70F0E">
        <w:rPr>
          <w:rFonts w:cs="Arial"/>
          <w:color w:val="auto"/>
        </w:rPr>
        <w:t>There is a slipped delivery variance of -£0.476m across 7 schemes. The S278 Water Lane, Tulketh Brow, Fylde Road Junction, Preston project has slippage of -£0.116m, which is still at the very early design option and modelling stages. The Longridge bus stop infrastructure improvements scheme has slippage of -£0.095m with consultation delaying the progress. There is -£0.041m anticipated to be slipped on the S278 A584 Lytham R</w:t>
      </w:r>
      <w:r w:rsidR="00DA0962">
        <w:rPr>
          <w:rFonts w:cs="Arial"/>
          <w:color w:val="auto"/>
        </w:rPr>
        <w:t>oa</w:t>
      </w:r>
      <w:r w:rsidRPr="00A70F0E">
        <w:rPr>
          <w:rFonts w:cs="Arial"/>
          <w:color w:val="auto"/>
        </w:rPr>
        <w:t>d/Church R</w:t>
      </w:r>
      <w:r w:rsidR="00B2681B">
        <w:rPr>
          <w:rFonts w:cs="Arial"/>
          <w:color w:val="auto"/>
        </w:rPr>
        <w:t>oad</w:t>
      </w:r>
      <w:r w:rsidRPr="00A70F0E">
        <w:rPr>
          <w:rFonts w:cs="Arial"/>
          <w:color w:val="auto"/>
        </w:rPr>
        <w:t xml:space="preserve"> highway works scheme due to utility delays.  The S106 P</w:t>
      </w:r>
      <w:r w:rsidR="001D25E9">
        <w:rPr>
          <w:rFonts w:cs="Arial"/>
          <w:color w:val="auto"/>
        </w:rPr>
        <w:t>ublic Rights of Way</w:t>
      </w:r>
      <w:r w:rsidRPr="00A70F0E">
        <w:rPr>
          <w:rFonts w:cs="Arial"/>
          <w:color w:val="auto"/>
        </w:rPr>
        <w:t xml:space="preserve"> </w:t>
      </w:r>
      <w:proofErr w:type="spellStart"/>
      <w:r w:rsidRPr="00A70F0E">
        <w:rPr>
          <w:rFonts w:cs="Arial"/>
          <w:color w:val="auto"/>
        </w:rPr>
        <w:t>Kiddrow</w:t>
      </w:r>
      <w:proofErr w:type="spellEnd"/>
      <w:r w:rsidRPr="00A70F0E">
        <w:rPr>
          <w:rFonts w:cs="Arial"/>
          <w:color w:val="auto"/>
        </w:rPr>
        <w:t xml:space="preserve"> Lane has slippage of </w:t>
      </w:r>
      <w:r w:rsidR="0080161E">
        <w:rPr>
          <w:rFonts w:cs="Arial"/>
          <w:color w:val="auto"/>
        </w:rPr>
        <w:t>-</w:t>
      </w:r>
      <w:r w:rsidRPr="00A70F0E">
        <w:rPr>
          <w:rFonts w:cs="Arial"/>
          <w:color w:val="auto"/>
        </w:rPr>
        <w:t>£0.040m as</w:t>
      </w:r>
      <w:r w:rsidR="00245F82">
        <w:rPr>
          <w:rFonts w:cs="Arial"/>
          <w:color w:val="auto"/>
        </w:rPr>
        <w:t xml:space="preserve"> the county </w:t>
      </w:r>
      <w:proofErr w:type="gramStart"/>
      <w:r w:rsidR="00245F82">
        <w:rPr>
          <w:rFonts w:cs="Arial"/>
          <w:color w:val="auto"/>
        </w:rPr>
        <w:t xml:space="preserve">council </w:t>
      </w:r>
      <w:r w:rsidRPr="00A70F0E">
        <w:rPr>
          <w:rFonts w:cs="Arial"/>
          <w:color w:val="auto"/>
        </w:rPr>
        <w:t xml:space="preserve"> await</w:t>
      </w:r>
      <w:r w:rsidR="00B70508">
        <w:rPr>
          <w:rFonts w:cs="Arial"/>
          <w:color w:val="auto"/>
        </w:rPr>
        <w:t>s</w:t>
      </w:r>
      <w:proofErr w:type="gramEnd"/>
      <w:r w:rsidR="0080161E">
        <w:rPr>
          <w:rFonts w:cs="Arial"/>
          <w:color w:val="auto"/>
        </w:rPr>
        <w:t xml:space="preserve"> </w:t>
      </w:r>
      <w:r w:rsidRPr="00A70F0E">
        <w:rPr>
          <w:rFonts w:cs="Arial"/>
          <w:color w:val="auto"/>
        </w:rPr>
        <w:t>tender</w:t>
      </w:r>
      <w:r w:rsidR="00B70508">
        <w:rPr>
          <w:rFonts w:cs="Arial"/>
          <w:color w:val="auto"/>
        </w:rPr>
        <w:t>s</w:t>
      </w:r>
      <w:r w:rsidRPr="00A70F0E">
        <w:rPr>
          <w:rFonts w:cs="Arial"/>
          <w:color w:val="auto"/>
        </w:rPr>
        <w:t xml:space="preserve"> to be returned from Burnley Borough Council.</w:t>
      </w:r>
    </w:p>
    <w:p w14:paraId="69E29A3D" w14:textId="77777777" w:rsidR="00A70F0E" w:rsidRPr="00A70F0E" w:rsidRDefault="00A70F0E" w:rsidP="00A70F0E">
      <w:pPr>
        <w:autoSpaceDE/>
        <w:autoSpaceDN/>
        <w:adjustRightInd/>
        <w:spacing w:after="0" w:line="259" w:lineRule="auto"/>
        <w:rPr>
          <w:rFonts w:cs="Arial"/>
          <w:color w:val="auto"/>
        </w:rPr>
      </w:pPr>
    </w:p>
    <w:p w14:paraId="354414CA" w14:textId="78B377BF" w:rsidR="00A70F0E" w:rsidRPr="00A70F0E" w:rsidRDefault="00A70F0E" w:rsidP="00A70F0E">
      <w:pPr>
        <w:autoSpaceDE/>
        <w:autoSpaceDN/>
        <w:adjustRightInd/>
        <w:spacing w:after="0" w:line="259" w:lineRule="auto"/>
        <w:rPr>
          <w:rFonts w:cs="Arial"/>
          <w:color w:val="auto"/>
        </w:rPr>
      </w:pPr>
      <w:r w:rsidRPr="00A70F0E">
        <w:rPr>
          <w:rFonts w:cs="Arial"/>
          <w:color w:val="auto"/>
        </w:rPr>
        <w:lastRenderedPageBreak/>
        <w:t xml:space="preserve">There are risks associated with the S278 works on Blackpool Road, Kirkham scheme as the tender process will take slightly longer for construction to commence on site, however we have confidence this can be completed in advance of the nesting birds issue arising again next year. </w:t>
      </w:r>
    </w:p>
    <w:p w14:paraId="0FDE622D" w14:textId="77777777" w:rsidR="00A70F0E" w:rsidRPr="00A70F0E" w:rsidRDefault="00A70F0E" w:rsidP="00A70F0E">
      <w:pPr>
        <w:autoSpaceDE/>
        <w:autoSpaceDN/>
        <w:adjustRightInd/>
        <w:spacing w:after="0" w:line="259" w:lineRule="auto"/>
        <w:rPr>
          <w:rFonts w:cs="Arial"/>
          <w:b/>
          <w:color w:val="auto"/>
        </w:rPr>
      </w:pPr>
    </w:p>
    <w:p w14:paraId="28D850E0" w14:textId="77777777" w:rsidR="00A70F0E" w:rsidRPr="00A70F0E" w:rsidRDefault="00A70F0E" w:rsidP="00A70F0E">
      <w:pPr>
        <w:autoSpaceDE/>
        <w:autoSpaceDN/>
        <w:adjustRightInd/>
        <w:spacing w:after="0" w:line="259" w:lineRule="auto"/>
        <w:rPr>
          <w:rFonts w:cs="Arial"/>
          <w:b/>
        </w:rPr>
      </w:pPr>
      <w:r w:rsidRPr="00A70F0E">
        <w:rPr>
          <w:rFonts w:cs="Arial"/>
          <w:b/>
        </w:rPr>
        <w:t>Central Systems and ICT</w:t>
      </w:r>
    </w:p>
    <w:p w14:paraId="0DA37812" w14:textId="77777777" w:rsidR="00A70F0E" w:rsidRPr="00A70F0E" w:rsidRDefault="00A70F0E" w:rsidP="00A70F0E">
      <w:pPr>
        <w:autoSpaceDE/>
        <w:autoSpaceDN/>
        <w:adjustRightInd/>
        <w:spacing w:after="0" w:line="259" w:lineRule="auto"/>
        <w:rPr>
          <w:rFonts w:cs="Arial"/>
          <w:b/>
          <w:color w:val="auto"/>
        </w:rPr>
      </w:pPr>
    </w:p>
    <w:p w14:paraId="53420415" w14:textId="77374198" w:rsidR="00A70F0E" w:rsidRPr="00A70F0E" w:rsidRDefault="00A70F0E" w:rsidP="00A70F0E">
      <w:pPr>
        <w:autoSpaceDE/>
        <w:autoSpaceDN/>
        <w:adjustRightInd/>
        <w:spacing w:after="0" w:line="259" w:lineRule="auto"/>
        <w:rPr>
          <w:rFonts w:cs="Arial"/>
          <w:b/>
          <w:color w:val="auto"/>
        </w:rPr>
      </w:pPr>
      <w:r w:rsidRPr="00A70F0E">
        <w:rPr>
          <w:rFonts w:cs="Arial"/>
          <w:b/>
          <w:color w:val="auto"/>
        </w:rPr>
        <w:t>The central systems and ICT capital programme has a 2022/23 delivery plan of £13.989m.</w:t>
      </w:r>
      <w:r w:rsidRPr="00A70F0E">
        <w:rPr>
          <w:rFonts w:cs="Arial"/>
          <w:b/>
          <w:color w:val="FF0000"/>
        </w:rPr>
        <w:t xml:space="preserve"> </w:t>
      </w:r>
      <w:r w:rsidRPr="00A70F0E">
        <w:rPr>
          <w:rFonts w:cs="Arial"/>
          <w:b/>
          <w:color w:val="auto"/>
        </w:rPr>
        <w:t xml:space="preserve">Forecast outturn as </w:t>
      </w:r>
      <w:proofErr w:type="gramStart"/>
      <w:r w:rsidRPr="00A70F0E">
        <w:rPr>
          <w:rFonts w:cs="Arial"/>
          <w:b/>
          <w:color w:val="auto"/>
        </w:rPr>
        <w:t>at</w:t>
      </w:r>
      <w:proofErr w:type="gramEnd"/>
      <w:r w:rsidRPr="00A70F0E">
        <w:rPr>
          <w:rFonts w:cs="Arial"/>
          <w:b/>
          <w:color w:val="auto"/>
        </w:rPr>
        <w:t xml:space="preserve"> </w:t>
      </w:r>
      <w:r w:rsidR="0080161E">
        <w:rPr>
          <w:rFonts w:cs="Arial"/>
          <w:b/>
          <w:color w:val="auto"/>
        </w:rPr>
        <w:t>December</w:t>
      </w:r>
      <w:r w:rsidRPr="00A70F0E">
        <w:rPr>
          <w:rFonts w:cs="Arial"/>
          <w:b/>
          <w:color w:val="auto"/>
        </w:rPr>
        <w:t xml:space="preserve"> 2023 is £13.555m, a variance of -£0.434m. </w:t>
      </w:r>
    </w:p>
    <w:p w14:paraId="26A386A7" w14:textId="77777777" w:rsidR="00A70F0E" w:rsidRPr="00A70F0E" w:rsidRDefault="00A70F0E" w:rsidP="00A70F0E">
      <w:pPr>
        <w:autoSpaceDE/>
        <w:autoSpaceDN/>
        <w:adjustRightInd/>
        <w:spacing w:after="0" w:line="259" w:lineRule="auto"/>
        <w:rPr>
          <w:rFonts w:cs="Arial"/>
          <w:b/>
        </w:rPr>
      </w:pPr>
    </w:p>
    <w:p w14:paraId="6A717328" w14:textId="10B648D3" w:rsidR="00A70F0E" w:rsidRDefault="00A70F0E" w:rsidP="0045118B">
      <w:pPr>
        <w:autoSpaceDE/>
        <w:autoSpaceDN/>
        <w:adjustRightInd/>
        <w:spacing w:after="0" w:line="259" w:lineRule="auto"/>
        <w:rPr>
          <w:rFonts w:cs="Arial"/>
          <w:bCs/>
          <w:color w:val="auto"/>
        </w:rPr>
      </w:pPr>
      <w:r w:rsidRPr="00A70F0E">
        <w:rPr>
          <w:rFonts w:cs="Arial"/>
          <w:bCs/>
          <w:color w:val="auto"/>
        </w:rPr>
        <w:t xml:space="preserve">The largest scheme within the delivery plan is the </w:t>
      </w:r>
      <w:r w:rsidR="00BD5D06" w:rsidRPr="00A70F0E">
        <w:rPr>
          <w:rFonts w:cs="Arial"/>
          <w:bCs/>
          <w:color w:val="auto"/>
        </w:rPr>
        <w:t>multi-year</w:t>
      </w:r>
      <w:r w:rsidRPr="00A70F0E">
        <w:rPr>
          <w:rFonts w:cs="Arial"/>
          <w:bCs/>
          <w:color w:val="auto"/>
        </w:rPr>
        <w:t xml:space="preserve"> programme for the migration to Oracle Fusion Cloud programme, which is forecasted to be £12.928m of the overall block. The HR and payroll element went live in December, however the finance and procurement workstream go-live date slipped into January 2023. Work is still expected on the system beyond the go-live date, with the forecast including a </w:t>
      </w:r>
      <w:r w:rsidR="0045118B">
        <w:rPr>
          <w:rFonts w:cs="Arial"/>
          <w:bCs/>
          <w:color w:val="auto"/>
        </w:rPr>
        <w:t xml:space="preserve">c£2m </w:t>
      </w:r>
      <w:r w:rsidRPr="00A70F0E">
        <w:rPr>
          <w:rFonts w:cs="Arial"/>
          <w:bCs/>
          <w:color w:val="auto"/>
        </w:rPr>
        <w:t>contingency in case of any further unexpected costs</w:t>
      </w:r>
      <w:r w:rsidR="0045118B">
        <w:rPr>
          <w:rFonts w:cs="Arial"/>
          <w:bCs/>
          <w:color w:val="auto"/>
        </w:rPr>
        <w:t xml:space="preserve">. </w:t>
      </w:r>
      <w:r w:rsidRPr="00A70F0E">
        <w:rPr>
          <w:rFonts w:cs="Arial"/>
          <w:bCs/>
          <w:color w:val="auto"/>
        </w:rPr>
        <w:t xml:space="preserve"> </w:t>
      </w:r>
    </w:p>
    <w:p w14:paraId="5648396D" w14:textId="77777777" w:rsidR="0045118B" w:rsidRPr="00A70F0E" w:rsidRDefault="0045118B" w:rsidP="0045118B">
      <w:pPr>
        <w:autoSpaceDE/>
        <w:autoSpaceDN/>
        <w:adjustRightInd/>
        <w:spacing w:after="0" w:line="259" w:lineRule="auto"/>
        <w:rPr>
          <w:rFonts w:cs="Arial"/>
          <w:bCs/>
          <w:color w:val="auto"/>
        </w:rPr>
      </w:pPr>
    </w:p>
    <w:p w14:paraId="61CC70DA" w14:textId="4B894AE5" w:rsidR="00A70F0E" w:rsidRPr="00A70F0E" w:rsidRDefault="00A70F0E" w:rsidP="0045118B">
      <w:pPr>
        <w:autoSpaceDE/>
        <w:autoSpaceDN/>
        <w:adjustRightInd/>
        <w:spacing w:after="0" w:line="259" w:lineRule="auto"/>
        <w:rPr>
          <w:rFonts w:cs="Arial"/>
          <w:bCs/>
        </w:rPr>
      </w:pPr>
      <w:r w:rsidRPr="00A70F0E">
        <w:rPr>
          <w:rFonts w:cs="Arial"/>
          <w:bCs/>
        </w:rPr>
        <w:t xml:space="preserve">There are several smaller schemes making up the remainder of the delivery plan. These include an upgrade for libraries ICT (£0.156m), the social care </w:t>
      </w:r>
      <w:r w:rsidR="0080161E">
        <w:rPr>
          <w:rFonts w:cs="Arial"/>
          <w:bCs/>
        </w:rPr>
        <w:t>Lancashire Person Record Exchange Service</w:t>
      </w:r>
      <w:r w:rsidRPr="00A70F0E">
        <w:rPr>
          <w:rFonts w:cs="Arial"/>
          <w:bCs/>
        </w:rPr>
        <w:t xml:space="preserve"> scheme which links in with the NHS on shared records (£0.150m) and the document handling service replacement hardware and new software (£0.150m). These projects are on track to spend the anticipated delivery budget in year. There is a </w:t>
      </w:r>
      <w:proofErr w:type="gramStart"/>
      <w:r w:rsidRPr="00A70F0E">
        <w:rPr>
          <w:rFonts w:cs="Arial"/>
          <w:bCs/>
        </w:rPr>
        <w:t>small advanced</w:t>
      </w:r>
      <w:proofErr w:type="gramEnd"/>
      <w:r w:rsidRPr="00A70F0E">
        <w:rPr>
          <w:rFonts w:cs="Arial"/>
          <w:bCs/>
        </w:rPr>
        <w:t xml:space="preserve"> delivery variance (£0.004m) on the Microsoft Office 365 project.</w:t>
      </w:r>
    </w:p>
    <w:p w14:paraId="7B123A20" w14:textId="77777777" w:rsidR="00A70F0E" w:rsidRPr="00A70F0E" w:rsidRDefault="00A70F0E" w:rsidP="0045118B">
      <w:pPr>
        <w:autoSpaceDE/>
        <w:autoSpaceDN/>
        <w:adjustRightInd/>
        <w:spacing w:after="0" w:line="259" w:lineRule="auto"/>
        <w:rPr>
          <w:rFonts w:cs="Arial"/>
          <w:bCs/>
        </w:rPr>
      </w:pPr>
    </w:p>
    <w:p w14:paraId="0A6E4312" w14:textId="78FF5DD8" w:rsidR="00A70F0E" w:rsidRPr="00A70F0E" w:rsidRDefault="00A70F0E" w:rsidP="00A70F0E">
      <w:pPr>
        <w:autoSpaceDE/>
        <w:autoSpaceDN/>
        <w:adjustRightInd/>
        <w:spacing w:after="0" w:line="259" w:lineRule="auto"/>
        <w:rPr>
          <w:rFonts w:cs="Arial"/>
          <w:b/>
          <w:color w:val="auto"/>
        </w:rPr>
      </w:pPr>
      <w:r w:rsidRPr="00A70F0E">
        <w:rPr>
          <w:rFonts w:cs="Arial"/>
          <w:b/>
          <w:color w:val="auto"/>
        </w:rPr>
        <w:t xml:space="preserve">Adults Social Care </w:t>
      </w:r>
    </w:p>
    <w:p w14:paraId="430FD032" w14:textId="77777777" w:rsidR="00A70F0E" w:rsidRPr="00A70F0E" w:rsidRDefault="00A70F0E" w:rsidP="00A70F0E">
      <w:pPr>
        <w:autoSpaceDE/>
        <w:autoSpaceDN/>
        <w:adjustRightInd/>
        <w:spacing w:after="0" w:line="259" w:lineRule="auto"/>
        <w:rPr>
          <w:rFonts w:cs="Arial"/>
          <w:b/>
          <w:bCs/>
          <w:color w:val="auto"/>
        </w:rPr>
      </w:pPr>
    </w:p>
    <w:p w14:paraId="50B2F304" w14:textId="691F35E9" w:rsidR="00A70F0E" w:rsidRPr="00A70F0E" w:rsidRDefault="00A70F0E" w:rsidP="00A70F0E">
      <w:pPr>
        <w:autoSpaceDE/>
        <w:autoSpaceDN/>
        <w:adjustRightInd/>
        <w:spacing w:after="0" w:line="259" w:lineRule="auto"/>
        <w:rPr>
          <w:rFonts w:cs="Arial"/>
          <w:b/>
          <w:color w:val="auto"/>
        </w:rPr>
      </w:pPr>
      <w:r w:rsidRPr="00A70F0E">
        <w:rPr>
          <w:rFonts w:cs="Arial"/>
          <w:b/>
          <w:color w:val="auto"/>
        </w:rPr>
        <w:t>The A</w:t>
      </w:r>
      <w:r w:rsidR="0095048A">
        <w:rPr>
          <w:rFonts w:cs="Arial"/>
          <w:b/>
          <w:color w:val="auto"/>
        </w:rPr>
        <w:t xml:space="preserve">dult Social Care </w:t>
      </w:r>
      <w:r w:rsidRPr="00A70F0E">
        <w:rPr>
          <w:rFonts w:cs="Arial"/>
          <w:b/>
          <w:color w:val="auto"/>
        </w:rPr>
        <w:t>capital programme has a 2022/23 delivery plan of £17.255m.</w:t>
      </w:r>
      <w:r w:rsidRPr="00A70F0E">
        <w:rPr>
          <w:rFonts w:cs="Arial"/>
          <w:b/>
          <w:color w:val="FF0000"/>
        </w:rPr>
        <w:t xml:space="preserve"> </w:t>
      </w:r>
      <w:r w:rsidRPr="00A70F0E">
        <w:rPr>
          <w:rFonts w:cs="Arial"/>
          <w:b/>
          <w:color w:val="auto"/>
        </w:rPr>
        <w:t xml:space="preserve">Forecast outturn as </w:t>
      </w:r>
      <w:proofErr w:type="gramStart"/>
      <w:r w:rsidRPr="00A70F0E">
        <w:rPr>
          <w:rFonts w:cs="Arial"/>
          <w:b/>
          <w:color w:val="auto"/>
        </w:rPr>
        <w:t>at</w:t>
      </w:r>
      <w:proofErr w:type="gramEnd"/>
      <w:r w:rsidRPr="00A70F0E">
        <w:rPr>
          <w:rFonts w:cs="Arial"/>
          <w:b/>
          <w:color w:val="auto"/>
        </w:rPr>
        <w:t xml:space="preserve"> </w:t>
      </w:r>
      <w:r w:rsidR="0080161E">
        <w:rPr>
          <w:rFonts w:cs="Arial"/>
          <w:b/>
          <w:color w:val="auto"/>
        </w:rPr>
        <w:t xml:space="preserve">December </w:t>
      </w:r>
      <w:r w:rsidRPr="00A70F0E">
        <w:rPr>
          <w:rFonts w:cs="Arial"/>
          <w:b/>
          <w:color w:val="auto"/>
        </w:rPr>
        <w:t xml:space="preserve">2023 is £17.255m, a nil variance. </w:t>
      </w:r>
    </w:p>
    <w:p w14:paraId="7C21CD05" w14:textId="77777777" w:rsidR="00A70F0E" w:rsidRPr="00A70F0E" w:rsidRDefault="00A70F0E" w:rsidP="00A70F0E">
      <w:pPr>
        <w:autoSpaceDE/>
        <w:autoSpaceDN/>
        <w:adjustRightInd/>
        <w:spacing w:after="0" w:line="259" w:lineRule="auto"/>
        <w:rPr>
          <w:rFonts w:cs="Arial"/>
          <w:b/>
          <w:color w:val="auto"/>
        </w:rPr>
      </w:pPr>
    </w:p>
    <w:p w14:paraId="37C34096" w14:textId="669C8B3C" w:rsidR="00A70F0E" w:rsidRPr="00A70F0E" w:rsidRDefault="00A70F0E" w:rsidP="00A70F0E">
      <w:pPr>
        <w:autoSpaceDE/>
        <w:autoSpaceDN/>
        <w:adjustRightInd/>
        <w:spacing w:after="0" w:line="259" w:lineRule="auto"/>
        <w:rPr>
          <w:rFonts w:cs="Arial"/>
          <w:color w:val="auto"/>
        </w:rPr>
      </w:pPr>
      <w:r w:rsidRPr="00A70F0E">
        <w:rPr>
          <w:rFonts w:cs="Arial"/>
          <w:color w:val="auto"/>
        </w:rPr>
        <w:t>The disabled facilities grant is capital funding for the provision of home adaptations to help older and disabled people to live as independently and safely as possible in their homes. This year th</w:t>
      </w:r>
      <w:r w:rsidR="004F18B4">
        <w:rPr>
          <w:rFonts w:cs="Arial"/>
          <w:color w:val="auto"/>
        </w:rPr>
        <w:t>e</w:t>
      </w:r>
      <w:r w:rsidRPr="00A70F0E">
        <w:rPr>
          <w:rFonts w:cs="Arial"/>
          <w:color w:val="auto"/>
        </w:rPr>
        <w:t xml:space="preserve"> allocation from the </w:t>
      </w:r>
      <w:r w:rsidR="00F1797B">
        <w:rPr>
          <w:rFonts w:cs="Arial"/>
          <w:color w:val="auto"/>
        </w:rPr>
        <w:t>D</w:t>
      </w:r>
      <w:r w:rsidRPr="00A70F0E">
        <w:rPr>
          <w:rFonts w:cs="Arial"/>
          <w:color w:val="auto"/>
        </w:rPr>
        <w:t xml:space="preserve">epartment for </w:t>
      </w:r>
      <w:r w:rsidR="00F1797B">
        <w:rPr>
          <w:rFonts w:cs="Arial"/>
          <w:color w:val="auto"/>
        </w:rPr>
        <w:t>L</w:t>
      </w:r>
      <w:r w:rsidRPr="00A70F0E">
        <w:rPr>
          <w:rFonts w:cs="Arial"/>
          <w:color w:val="auto"/>
        </w:rPr>
        <w:t xml:space="preserve">evelling </w:t>
      </w:r>
      <w:r w:rsidR="00F1797B">
        <w:rPr>
          <w:rFonts w:cs="Arial"/>
          <w:color w:val="auto"/>
        </w:rPr>
        <w:t>U</w:t>
      </w:r>
      <w:r w:rsidRPr="00A70F0E">
        <w:rPr>
          <w:rFonts w:cs="Arial"/>
          <w:color w:val="auto"/>
        </w:rPr>
        <w:t xml:space="preserve">p, </w:t>
      </w:r>
      <w:r w:rsidR="00F1797B">
        <w:rPr>
          <w:rFonts w:cs="Arial"/>
          <w:color w:val="auto"/>
        </w:rPr>
        <w:t>H</w:t>
      </w:r>
      <w:r w:rsidRPr="00A70F0E">
        <w:rPr>
          <w:rFonts w:cs="Arial"/>
          <w:color w:val="auto"/>
        </w:rPr>
        <w:t xml:space="preserve">ousing &amp; </w:t>
      </w:r>
      <w:r w:rsidR="00F1797B">
        <w:rPr>
          <w:rFonts w:cs="Arial"/>
          <w:color w:val="auto"/>
        </w:rPr>
        <w:t>C</w:t>
      </w:r>
      <w:r w:rsidRPr="00A70F0E">
        <w:rPr>
          <w:rFonts w:cs="Arial"/>
          <w:color w:val="auto"/>
        </w:rPr>
        <w:t xml:space="preserve">ommunities has remained the same as last year at £16.715m and has been fully passported to district councils to distribute. </w:t>
      </w:r>
    </w:p>
    <w:p w14:paraId="5891996D" w14:textId="77777777" w:rsidR="00A70F0E" w:rsidRPr="00A70F0E" w:rsidRDefault="00A70F0E" w:rsidP="00A70F0E">
      <w:pPr>
        <w:autoSpaceDE/>
        <w:autoSpaceDN/>
        <w:adjustRightInd/>
        <w:spacing w:after="0" w:line="259" w:lineRule="auto"/>
        <w:rPr>
          <w:rFonts w:cs="Arial"/>
          <w:color w:val="auto"/>
        </w:rPr>
      </w:pPr>
    </w:p>
    <w:p w14:paraId="64B7C9C1" w14:textId="74E83A51"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The extra care grant allocation for Preston was designed to contribute to new independent living homes specifically for people over the age of 55 with varying care needs. The legal agreement with the developer was due to be executed in 2021/22 however due to delays in the legal </w:t>
      </w:r>
      <w:proofErr w:type="gramStart"/>
      <w:r w:rsidRPr="00A70F0E">
        <w:rPr>
          <w:rFonts w:cs="Arial"/>
          <w:color w:val="auto"/>
        </w:rPr>
        <w:t>process  it</w:t>
      </w:r>
      <w:proofErr w:type="gramEnd"/>
      <w:r w:rsidRPr="00A70F0E">
        <w:rPr>
          <w:rFonts w:cs="Arial"/>
          <w:color w:val="auto"/>
        </w:rPr>
        <w:t xml:space="preserve"> is now expected that the contribution </w:t>
      </w:r>
      <w:r w:rsidR="00B70E06">
        <w:rPr>
          <w:rFonts w:cs="Arial"/>
          <w:color w:val="auto"/>
        </w:rPr>
        <w:t xml:space="preserve">of </w:t>
      </w:r>
      <w:r w:rsidRPr="00A70F0E">
        <w:rPr>
          <w:rFonts w:cs="Arial"/>
          <w:color w:val="auto"/>
        </w:rPr>
        <w:t>£0.540m will be finalised in this financial year subject to the developer providing the necessary evidence to support the grant claim.</w:t>
      </w:r>
    </w:p>
    <w:p w14:paraId="79C3E52D" w14:textId="77777777" w:rsidR="00A70F0E" w:rsidRPr="00A70F0E" w:rsidRDefault="00A70F0E" w:rsidP="00A70F0E">
      <w:pPr>
        <w:autoSpaceDE/>
        <w:autoSpaceDN/>
        <w:adjustRightInd/>
        <w:spacing w:after="0" w:line="259" w:lineRule="auto"/>
        <w:rPr>
          <w:rFonts w:cs="Arial"/>
          <w:b/>
          <w:color w:val="auto"/>
        </w:rPr>
      </w:pPr>
      <w:bookmarkStart w:id="1" w:name="_Hlk77248102"/>
    </w:p>
    <w:p w14:paraId="4F26EEC1" w14:textId="77777777" w:rsidR="00821C1D" w:rsidRDefault="00821C1D" w:rsidP="00A70F0E">
      <w:pPr>
        <w:autoSpaceDE/>
        <w:autoSpaceDN/>
        <w:adjustRightInd/>
        <w:spacing w:after="0" w:line="259" w:lineRule="auto"/>
        <w:rPr>
          <w:rFonts w:cs="Arial"/>
          <w:b/>
          <w:color w:val="auto"/>
        </w:rPr>
      </w:pPr>
    </w:p>
    <w:p w14:paraId="22476CCA" w14:textId="77777777" w:rsidR="00821C1D" w:rsidRDefault="00821C1D" w:rsidP="00A70F0E">
      <w:pPr>
        <w:autoSpaceDE/>
        <w:autoSpaceDN/>
        <w:adjustRightInd/>
        <w:spacing w:after="0" w:line="259" w:lineRule="auto"/>
        <w:rPr>
          <w:rFonts w:cs="Arial"/>
          <w:b/>
          <w:color w:val="auto"/>
        </w:rPr>
      </w:pPr>
    </w:p>
    <w:p w14:paraId="71B5D02E" w14:textId="23A23E94" w:rsidR="00A70F0E" w:rsidRPr="00A70F0E" w:rsidRDefault="00A70F0E" w:rsidP="00A70F0E">
      <w:pPr>
        <w:autoSpaceDE/>
        <w:autoSpaceDN/>
        <w:adjustRightInd/>
        <w:spacing w:after="0" w:line="259" w:lineRule="auto"/>
        <w:rPr>
          <w:rFonts w:cs="Arial"/>
          <w:b/>
          <w:color w:val="auto"/>
        </w:rPr>
      </w:pPr>
      <w:r w:rsidRPr="00A70F0E">
        <w:rPr>
          <w:rFonts w:cs="Arial"/>
          <w:b/>
          <w:color w:val="auto"/>
        </w:rPr>
        <w:lastRenderedPageBreak/>
        <w:t>Corporate – Property</w:t>
      </w:r>
    </w:p>
    <w:p w14:paraId="67007968" w14:textId="3BE0E218" w:rsidR="00A70F0E" w:rsidRPr="00A70F0E" w:rsidRDefault="00A70F0E" w:rsidP="00A70F0E">
      <w:pPr>
        <w:autoSpaceDE/>
        <w:autoSpaceDN/>
        <w:adjustRightInd/>
        <w:spacing w:after="0" w:line="259" w:lineRule="auto"/>
        <w:rPr>
          <w:rFonts w:cs="Arial"/>
          <w:b/>
          <w:color w:val="auto"/>
        </w:rPr>
      </w:pPr>
      <w:r w:rsidRPr="00A70F0E">
        <w:rPr>
          <w:rFonts w:cs="Arial"/>
          <w:b/>
          <w:color w:val="auto"/>
        </w:rPr>
        <w:t>The corporate property capital programme has a 2022/23 delivery plan of £22.285m.</w:t>
      </w:r>
      <w:r w:rsidRPr="00A70F0E">
        <w:rPr>
          <w:rFonts w:cs="Arial"/>
          <w:b/>
          <w:color w:val="FF0000"/>
        </w:rPr>
        <w:t xml:space="preserve"> </w:t>
      </w:r>
      <w:r w:rsidRPr="00A70F0E">
        <w:rPr>
          <w:rFonts w:cs="Arial"/>
          <w:b/>
          <w:color w:val="auto"/>
        </w:rPr>
        <w:t xml:space="preserve">Forecast outturn as </w:t>
      </w:r>
      <w:proofErr w:type="gramStart"/>
      <w:r w:rsidRPr="00A70F0E">
        <w:rPr>
          <w:rFonts w:cs="Arial"/>
          <w:b/>
          <w:color w:val="auto"/>
        </w:rPr>
        <w:t>at</w:t>
      </w:r>
      <w:proofErr w:type="gramEnd"/>
      <w:r w:rsidRPr="00A70F0E">
        <w:rPr>
          <w:rFonts w:cs="Arial"/>
          <w:b/>
          <w:color w:val="auto"/>
        </w:rPr>
        <w:t xml:space="preserve"> </w:t>
      </w:r>
      <w:r w:rsidR="0080161E">
        <w:rPr>
          <w:rFonts w:cs="Arial"/>
          <w:b/>
          <w:color w:val="auto"/>
        </w:rPr>
        <w:t>December</w:t>
      </w:r>
      <w:r w:rsidRPr="00A70F0E">
        <w:rPr>
          <w:rFonts w:cs="Arial"/>
          <w:b/>
          <w:color w:val="auto"/>
        </w:rPr>
        <w:t xml:space="preserve"> 2023 is £9.026m, a variance of -£13.259m. </w:t>
      </w:r>
    </w:p>
    <w:p w14:paraId="183E7EFF" w14:textId="77777777" w:rsidR="00A70F0E" w:rsidRPr="00A70F0E" w:rsidRDefault="00A70F0E" w:rsidP="00A70F0E">
      <w:pPr>
        <w:autoSpaceDE/>
        <w:autoSpaceDN/>
        <w:adjustRightInd/>
        <w:spacing w:after="0" w:line="259" w:lineRule="auto"/>
        <w:rPr>
          <w:rFonts w:cs="Arial"/>
          <w:bCs/>
          <w:color w:val="auto"/>
        </w:rPr>
      </w:pPr>
    </w:p>
    <w:p w14:paraId="309ACBEA" w14:textId="77777777" w:rsidR="00A70F0E" w:rsidRPr="00A70F0E" w:rsidRDefault="00A70F0E" w:rsidP="00A70F0E">
      <w:pPr>
        <w:autoSpaceDE/>
        <w:autoSpaceDN/>
        <w:adjustRightInd/>
        <w:spacing w:after="0" w:line="259" w:lineRule="auto"/>
        <w:rPr>
          <w:rFonts w:cs="Arial"/>
          <w:color w:val="auto"/>
        </w:rPr>
      </w:pPr>
      <w:r w:rsidRPr="00A70F0E">
        <w:rPr>
          <w:rFonts w:cs="Arial"/>
          <w:color w:val="auto"/>
        </w:rPr>
        <w:t>The new rolling program of operational buildings repairs and maintenance of £44.670m over the next three years will now begin in 2023/24 to allow the adequate allocation of staff resources and a structured agenda of inspections. The £14.670m planned for 2022/23 will be rolled forward to meet these assessment costs and any remedial condition work that is highlighted through the procedure.</w:t>
      </w:r>
    </w:p>
    <w:p w14:paraId="3D8D8A3A" w14:textId="77777777" w:rsidR="00A70F0E" w:rsidRPr="00A70F0E" w:rsidRDefault="00A70F0E" w:rsidP="00A70F0E">
      <w:pPr>
        <w:autoSpaceDE/>
        <w:autoSpaceDN/>
        <w:adjustRightInd/>
        <w:spacing w:after="0" w:line="259" w:lineRule="auto"/>
        <w:rPr>
          <w:rFonts w:cs="Arial"/>
          <w:bCs/>
          <w:color w:val="auto"/>
        </w:rPr>
      </w:pPr>
    </w:p>
    <w:p w14:paraId="79FCB214" w14:textId="516331D4" w:rsidR="00A70F0E" w:rsidRPr="00A70F0E" w:rsidRDefault="00A70F0E" w:rsidP="00A70F0E">
      <w:pPr>
        <w:autoSpaceDE/>
        <w:autoSpaceDN/>
        <w:adjustRightInd/>
        <w:spacing w:after="0" w:line="259" w:lineRule="auto"/>
        <w:rPr>
          <w:rFonts w:cs="Arial"/>
          <w:color w:val="auto"/>
        </w:rPr>
      </w:pPr>
      <w:bookmarkStart w:id="2" w:name="_Hlk116545054"/>
      <w:r w:rsidRPr="00A70F0E">
        <w:rPr>
          <w:rFonts w:cs="Arial"/>
          <w:color w:val="auto"/>
        </w:rPr>
        <w:t xml:space="preserve">The project to replace Bowgreave Rise residential care home to increase affordable extra care schemes for older people in addition to supported housing apartments for younger adults with disabilities has increased its in year forecast to £5.500m causing an additional in year delivery variance of £3.000m. </w:t>
      </w:r>
      <w:r w:rsidRPr="00A70F0E">
        <w:rPr>
          <w:rFonts w:cs="Arial"/>
          <w:bCs/>
          <w:color w:val="auto"/>
        </w:rPr>
        <w:t>This represents advanced delivery in 2022/23 from that originally bu</w:t>
      </w:r>
      <w:r w:rsidR="0080161E">
        <w:rPr>
          <w:rFonts w:cs="Arial"/>
          <w:bCs/>
          <w:color w:val="auto"/>
        </w:rPr>
        <w:t>i</w:t>
      </w:r>
      <w:r w:rsidRPr="00A70F0E">
        <w:rPr>
          <w:rFonts w:cs="Arial"/>
          <w:bCs/>
          <w:color w:val="auto"/>
        </w:rPr>
        <w:t xml:space="preserve">lt into the delivery plan in June with the forecast brought forward form the 2023/24 profile.  Previous </w:t>
      </w:r>
      <w:r w:rsidR="00AB489D">
        <w:rPr>
          <w:rFonts w:cs="Arial"/>
          <w:bCs/>
          <w:color w:val="auto"/>
        </w:rPr>
        <w:t>C</w:t>
      </w:r>
      <w:r w:rsidRPr="00A70F0E">
        <w:rPr>
          <w:rFonts w:cs="Arial"/>
          <w:bCs/>
          <w:color w:val="auto"/>
        </w:rPr>
        <w:t xml:space="preserve">abinet reports had </w:t>
      </w:r>
      <w:r w:rsidR="00B34219">
        <w:rPr>
          <w:rFonts w:cs="Arial"/>
          <w:bCs/>
          <w:color w:val="auto"/>
        </w:rPr>
        <w:t xml:space="preserve">approved </w:t>
      </w:r>
      <w:r w:rsidRPr="00A70F0E">
        <w:rPr>
          <w:rFonts w:cs="Arial"/>
          <w:bCs/>
          <w:color w:val="auto"/>
        </w:rPr>
        <w:t>increase</w:t>
      </w:r>
      <w:r w:rsidR="00535306">
        <w:rPr>
          <w:rFonts w:cs="Arial"/>
          <w:bCs/>
          <w:color w:val="auto"/>
        </w:rPr>
        <w:t>s in</w:t>
      </w:r>
      <w:r w:rsidRPr="00A70F0E">
        <w:rPr>
          <w:rFonts w:cs="Arial"/>
          <w:bCs/>
          <w:color w:val="auto"/>
        </w:rPr>
        <w:t xml:space="preserve"> the overall budget on the project to £7.8m with completion still expected in 2023/24</w:t>
      </w:r>
      <w:r w:rsidRPr="00A70F0E">
        <w:rPr>
          <w:rFonts w:ascii="Calibri" w:hAnsi="Calibri" w:cs="Arial"/>
          <w:bCs/>
          <w:color w:val="auto"/>
          <w:sz w:val="22"/>
          <w:szCs w:val="22"/>
        </w:rPr>
        <w:t xml:space="preserve">.  </w:t>
      </w:r>
    </w:p>
    <w:p w14:paraId="6E488F64" w14:textId="77777777" w:rsidR="00A70F0E" w:rsidRPr="00A70F0E" w:rsidRDefault="00A70F0E" w:rsidP="00A70F0E">
      <w:pPr>
        <w:autoSpaceDE/>
        <w:autoSpaceDN/>
        <w:adjustRightInd/>
        <w:spacing w:after="0" w:line="259" w:lineRule="auto"/>
        <w:rPr>
          <w:rFonts w:cs="Arial"/>
          <w:bCs/>
          <w:color w:val="auto"/>
        </w:rPr>
      </w:pPr>
    </w:p>
    <w:p w14:paraId="70B1DF58" w14:textId="7C057B2A"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The programme to install electric vehicle charging points at county council sites where the vehicles either reside or visit was agreed with a budget of £1.000m from the creation of a reserve at the 2020/21 financial year end. The scheme is currently forecasting additional delivery of £0.062m with work at County Hall and White Cross to be </w:t>
      </w:r>
      <w:r w:rsidR="00F15E35">
        <w:rPr>
          <w:rFonts w:cs="Arial"/>
          <w:color w:val="auto"/>
        </w:rPr>
        <w:t>completed</w:t>
      </w:r>
      <w:r w:rsidRPr="00A70F0E">
        <w:rPr>
          <w:rFonts w:cs="Arial"/>
          <w:color w:val="auto"/>
        </w:rPr>
        <w:t xml:space="preserve"> in January. </w:t>
      </w:r>
    </w:p>
    <w:p w14:paraId="72D22216" w14:textId="77777777" w:rsidR="00A70F0E" w:rsidRPr="00A70F0E" w:rsidRDefault="00A70F0E" w:rsidP="00A70F0E">
      <w:pPr>
        <w:autoSpaceDE/>
        <w:autoSpaceDN/>
        <w:adjustRightInd/>
        <w:spacing w:after="0" w:line="259" w:lineRule="auto"/>
        <w:rPr>
          <w:rFonts w:cs="Arial"/>
          <w:bCs/>
          <w:color w:val="auto"/>
        </w:rPr>
      </w:pPr>
    </w:p>
    <w:p w14:paraId="02728E39" w14:textId="338C1CC5" w:rsidR="00A70F0E" w:rsidRPr="00A70F0E" w:rsidRDefault="00A70F0E" w:rsidP="00A70F0E">
      <w:pPr>
        <w:autoSpaceDE/>
        <w:autoSpaceDN/>
        <w:adjustRightInd/>
        <w:spacing w:after="0" w:line="259" w:lineRule="auto"/>
        <w:rPr>
          <w:rFonts w:cs="Arial"/>
          <w:bCs/>
          <w:color w:val="auto"/>
        </w:rPr>
      </w:pPr>
      <w:r w:rsidRPr="00A70F0E">
        <w:rPr>
          <w:rFonts w:cs="Arial"/>
          <w:color w:val="auto"/>
        </w:rPr>
        <w:t xml:space="preserve">The </w:t>
      </w:r>
      <w:r w:rsidR="00E96CA6">
        <w:rPr>
          <w:rFonts w:cs="Arial"/>
          <w:color w:val="auto"/>
        </w:rPr>
        <w:t>D</w:t>
      </w:r>
      <w:r w:rsidRPr="00A70F0E">
        <w:rPr>
          <w:rFonts w:cs="Arial"/>
          <w:color w:val="auto"/>
        </w:rPr>
        <w:t xml:space="preserve">epartment for </w:t>
      </w:r>
      <w:r w:rsidR="00E96CA6">
        <w:rPr>
          <w:rFonts w:cs="Arial"/>
          <w:color w:val="auto"/>
        </w:rPr>
        <w:t>E</w:t>
      </w:r>
      <w:r w:rsidRPr="00A70F0E">
        <w:rPr>
          <w:rFonts w:cs="Arial"/>
          <w:color w:val="auto"/>
        </w:rPr>
        <w:t xml:space="preserve">ducation’s new capital funding programme will support </w:t>
      </w:r>
      <w:r w:rsidR="00947F06">
        <w:rPr>
          <w:rFonts w:cs="Arial"/>
          <w:color w:val="auto"/>
        </w:rPr>
        <w:t xml:space="preserve">county council </w:t>
      </w:r>
      <w:r w:rsidRPr="00A70F0E">
        <w:rPr>
          <w:rFonts w:cs="Arial"/>
          <w:color w:val="auto"/>
        </w:rPr>
        <w:t xml:space="preserve">service delivery through the establishment of new children’s homes provision via refurbishment or new builds. The programme has now begun with the identification of the initial 4 sites although delays in access to the buildings to complete the necessary surveys will see forecast slipped delivery in </w:t>
      </w:r>
      <w:r w:rsidR="00981498" w:rsidRPr="00A70F0E">
        <w:rPr>
          <w:rFonts w:cs="Arial"/>
          <w:color w:val="auto"/>
        </w:rPr>
        <w:t>year of -</w:t>
      </w:r>
      <w:r w:rsidRPr="00A70F0E">
        <w:rPr>
          <w:rFonts w:cs="Arial"/>
          <w:color w:val="auto"/>
        </w:rPr>
        <w:t xml:space="preserve">£0.707m with some of the work now </w:t>
      </w:r>
      <w:r w:rsidR="00A708AB">
        <w:rPr>
          <w:rFonts w:cs="Arial"/>
          <w:color w:val="auto"/>
        </w:rPr>
        <w:t xml:space="preserve">to be </w:t>
      </w:r>
      <w:r w:rsidRPr="00A70F0E">
        <w:rPr>
          <w:rFonts w:cs="Arial"/>
          <w:color w:val="auto"/>
        </w:rPr>
        <w:t>completed in 2023/24.</w:t>
      </w:r>
    </w:p>
    <w:p w14:paraId="7FC6C74B" w14:textId="77777777" w:rsidR="00A70F0E" w:rsidRPr="00A70F0E" w:rsidRDefault="00A70F0E" w:rsidP="00A70F0E">
      <w:pPr>
        <w:autoSpaceDE/>
        <w:autoSpaceDN/>
        <w:adjustRightInd/>
        <w:spacing w:after="0" w:line="259" w:lineRule="auto"/>
        <w:rPr>
          <w:rFonts w:cs="Arial"/>
          <w:bCs/>
          <w:color w:val="auto"/>
        </w:rPr>
      </w:pPr>
    </w:p>
    <w:p w14:paraId="07D876FF" w14:textId="662F60D9"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The delivery plan for the programme of works to a range of operational premises was set at £0.956m with 20 projects forecast to be worked on in the year. Of the major schemes the work to replace the boiler in Lancaster Central Library in conjunction with Lancaster City Council </w:t>
      </w:r>
      <w:r w:rsidR="005D0810" w:rsidRPr="00A70F0E">
        <w:rPr>
          <w:rFonts w:cs="Arial"/>
          <w:color w:val="auto"/>
        </w:rPr>
        <w:t>ha</w:t>
      </w:r>
      <w:r w:rsidR="005D0810">
        <w:rPr>
          <w:rFonts w:cs="Arial"/>
          <w:color w:val="auto"/>
        </w:rPr>
        <w:t>s</w:t>
      </w:r>
      <w:r w:rsidR="005D0810" w:rsidRPr="00A70F0E">
        <w:rPr>
          <w:rFonts w:cs="Arial"/>
          <w:color w:val="auto"/>
        </w:rPr>
        <w:t xml:space="preserve"> </w:t>
      </w:r>
      <w:r w:rsidRPr="00A70F0E">
        <w:rPr>
          <w:rFonts w:cs="Arial"/>
          <w:color w:val="auto"/>
        </w:rPr>
        <w:t xml:space="preserve">been given approval by </w:t>
      </w:r>
      <w:r w:rsidR="006C6B44">
        <w:rPr>
          <w:rFonts w:cs="Arial"/>
          <w:color w:val="auto"/>
        </w:rPr>
        <w:t>the city council's</w:t>
      </w:r>
      <w:r w:rsidRPr="00A70F0E">
        <w:rPr>
          <w:rFonts w:cs="Arial"/>
          <w:color w:val="auto"/>
        </w:rPr>
        <w:t xml:space="preserve"> conservation team and has already utilised </w:t>
      </w:r>
      <w:r w:rsidRPr="00A70F0E">
        <w:rPr>
          <w:rFonts w:cs="Arial"/>
          <w:bCs/>
          <w:color w:val="auto"/>
        </w:rPr>
        <w:t xml:space="preserve">the entire £0.106m agreed. </w:t>
      </w:r>
      <w:r w:rsidRPr="00A70F0E">
        <w:rPr>
          <w:rFonts w:cs="Arial"/>
          <w:color w:val="auto"/>
        </w:rPr>
        <w:t xml:space="preserve"> Overall, the forecast variance for the programme is -£0.245m with potential savings of -£0.153m and projects slipping to next year of -£0.220m offset by additional delivery on projects ahead of schedule of £0.128m.</w:t>
      </w:r>
    </w:p>
    <w:p w14:paraId="1659CAAA" w14:textId="77777777" w:rsidR="00A70F0E" w:rsidRPr="00A70F0E" w:rsidRDefault="00A70F0E" w:rsidP="00A70F0E">
      <w:pPr>
        <w:autoSpaceDE/>
        <w:autoSpaceDN/>
        <w:adjustRightInd/>
        <w:spacing w:after="0" w:line="259" w:lineRule="auto"/>
        <w:rPr>
          <w:rFonts w:cs="Arial"/>
          <w:bCs/>
          <w:color w:val="auto"/>
        </w:rPr>
      </w:pPr>
    </w:p>
    <w:p w14:paraId="0DC08DD0" w14:textId="2C79B508" w:rsidR="00A70F0E" w:rsidRPr="00A70F0E" w:rsidRDefault="00A70F0E" w:rsidP="00A70F0E">
      <w:pPr>
        <w:autoSpaceDE/>
        <w:autoSpaceDN/>
        <w:adjustRightInd/>
        <w:spacing w:after="0" w:line="259" w:lineRule="auto"/>
        <w:rPr>
          <w:rFonts w:cs="Arial"/>
          <w:bCs/>
          <w:color w:val="auto"/>
        </w:rPr>
      </w:pPr>
      <w:r w:rsidRPr="00A70F0E">
        <w:rPr>
          <w:rFonts w:cs="Arial"/>
          <w:color w:val="auto"/>
        </w:rPr>
        <w:t xml:space="preserve">The delivery plan for the building condition programme was agreed at £1.661m for 2022/23 initially covering 51 active projects. The larger projects include the re-roofing of the Leyland neighbourhood centre completed just under its budget. The work on replacing both Data Centre UPS Units is finalised with installation successfully </w:t>
      </w:r>
      <w:r w:rsidRPr="00A70F0E">
        <w:rPr>
          <w:rFonts w:cs="Arial"/>
          <w:color w:val="auto"/>
        </w:rPr>
        <w:lastRenderedPageBreak/>
        <w:t>completed and now operational, forecast to use the full £0.89m previously forecast. Damp repairs to the basement at County Hall are now at the defects stage spending £0.055m in 2022</w:t>
      </w:r>
      <w:r w:rsidR="00790AF0">
        <w:rPr>
          <w:rFonts w:cs="Arial"/>
          <w:color w:val="auto"/>
        </w:rPr>
        <w:t>/</w:t>
      </w:r>
      <w:r w:rsidRPr="00A70F0E">
        <w:rPr>
          <w:rFonts w:cs="Arial"/>
          <w:color w:val="auto"/>
        </w:rPr>
        <w:t xml:space="preserve">23 </w:t>
      </w:r>
      <w:r w:rsidR="00616BE8">
        <w:rPr>
          <w:rFonts w:cs="Arial"/>
          <w:color w:val="auto"/>
        </w:rPr>
        <w:t xml:space="preserve">resulting in </w:t>
      </w:r>
      <w:r w:rsidRPr="00A70F0E">
        <w:rPr>
          <w:rFonts w:cs="Arial"/>
          <w:color w:val="auto"/>
        </w:rPr>
        <w:t xml:space="preserve">a modest saving that will be returned to the programme. </w:t>
      </w:r>
      <w:bookmarkEnd w:id="1"/>
      <w:bookmarkEnd w:id="2"/>
      <w:r w:rsidRPr="00A70F0E">
        <w:rPr>
          <w:rFonts w:cs="Arial"/>
          <w:color w:val="auto"/>
        </w:rPr>
        <w:t>Overall, the forecast variance for the programme is -0.622</w:t>
      </w:r>
      <w:proofErr w:type="gramStart"/>
      <w:r w:rsidRPr="00A70F0E">
        <w:rPr>
          <w:rFonts w:cs="Arial"/>
          <w:color w:val="auto"/>
        </w:rPr>
        <w:t>m:-</w:t>
      </w:r>
      <w:proofErr w:type="gramEnd"/>
      <w:r w:rsidRPr="00A70F0E">
        <w:rPr>
          <w:rFonts w:cs="Arial"/>
          <w:color w:val="auto"/>
        </w:rPr>
        <w:t>£0.623m of forecast slipped delivery, £0.</w:t>
      </w:r>
      <w:r w:rsidRPr="00A70F0E">
        <w:rPr>
          <w:rFonts w:cs="Arial"/>
          <w:bCs/>
          <w:color w:val="auto"/>
        </w:rPr>
        <w:t>084m</w:t>
      </w:r>
      <w:r w:rsidRPr="00A70F0E">
        <w:rPr>
          <w:rFonts w:cs="Arial"/>
          <w:color w:val="auto"/>
        </w:rPr>
        <w:t xml:space="preserve"> of additional delivery and -£0.085m of potential savings forecast.</w:t>
      </w:r>
    </w:p>
    <w:p w14:paraId="2F0D24ED" w14:textId="77777777" w:rsidR="00A70F0E" w:rsidRPr="00A70F0E" w:rsidRDefault="00A70F0E" w:rsidP="00A70F0E">
      <w:pPr>
        <w:autoSpaceDE/>
        <w:autoSpaceDN/>
        <w:adjustRightInd/>
        <w:spacing w:after="0" w:line="259" w:lineRule="auto"/>
        <w:rPr>
          <w:rFonts w:ascii="Calibri" w:hAnsi="Calibri" w:cs="Times New Roman"/>
          <w:color w:val="auto"/>
        </w:rPr>
      </w:pPr>
    </w:p>
    <w:p w14:paraId="7BBA66AB"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t>Economic Development</w:t>
      </w:r>
    </w:p>
    <w:p w14:paraId="3901A854" w14:textId="77777777" w:rsidR="00A70F0E" w:rsidRPr="00A70F0E" w:rsidRDefault="00A70F0E" w:rsidP="00A70F0E">
      <w:pPr>
        <w:autoSpaceDE/>
        <w:autoSpaceDN/>
        <w:adjustRightInd/>
        <w:spacing w:after="0" w:line="259" w:lineRule="auto"/>
        <w:rPr>
          <w:rFonts w:cs="Arial"/>
          <w:b/>
          <w:color w:val="auto"/>
        </w:rPr>
      </w:pPr>
    </w:p>
    <w:p w14:paraId="0FA38240"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t>The economic development capital programme has a 2022/23 delivery plan of £41.567m.</w:t>
      </w:r>
      <w:r w:rsidRPr="00A70F0E">
        <w:rPr>
          <w:rFonts w:cs="Arial"/>
          <w:b/>
          <w:color w:val="FF0000"/>
        </w:rPr>
        <w:t xml:space="preserve"> </w:t>
      </w:r>
      <w:r w:rsidRPr="00A70F0E">
        <w:rPr>
          <w:rFonts w:cs="Arial"/>
          <w:b/>
          <w:color w:val="auto"/>
        </w:rPr>
        <w:t xml:space="preserve">Forecast outturn as </w:t>
      </w:r>
      <w:proofErr w:type="gramStart"/>
      <w:r w:rsidRPr="00A70F0E">
        <w:rPr>
          <w:rFonts w:cs="Arial"/>
          <w:b/>
          <w:color w:val="auto"/>
        </w:rPr>
        <w:t>at</w:t>
      </w:r>
      <w:proofErr w:type="gramEnd"/>
      <w:r w:rsidRPr="00A70F0E">
        <w:rPr>
          <w:rFonts w:cs="Arial"/>
          <w:b/>
          <w:color w:val="auto"/>
        </w:rPr>
        <w:t xml:space="preserve"> January 2023 is £11.272m, a variance of -£30.295m. </w:t>
      </w:r>
    </w:p>
    <w:p w14:paraId="0EC87BAA" w14:textId="77777777" w:rsidR="00A70F0E" w:rsidRPr="00A70F0E" w:rsidRDefault="00A70F0E" w:rsidP="00A70F0E">
      <w:pPr>
        <w:autoSpaceDE/>
        <w:autoSpaceDN/>
        <w:adjustRightInd/>
        <w:spacing w:after="0" w:line="259" w:lineRule="auto"/>
        <w:rPr>
          <w:rFonts w:cs="Arial"/>
          <w:b/>
          <w:color w:val="auto"/>
        </w:rPr>
      </w:pPr>
    </w:p>
    <w:p w14:paraId="3C3CD4E4" w14:textId="08776CEF" w:rsidR="00A70F0E" w:rsidRPr="00A70F0E" w:rsidRDefault="00A70F0E" w:rsidP="00A70F0E">
      <w:pPr>
        <w:autoSpaceDE/>
        <w:autoSpaceDN/>
        <w:adjustRightInd/>
        <w:spacing w:after="0" w:line="259" w:lineRule="auto"/>
        <w:rPr>
          <w:rFonts w:cs="Arial"/>
          <w:color w:val="auto"/>
        </w:rPr>
      </w:pPr>
      <w:bookmarkStart w:id="3" w:name="_Hlk116545354"/>
      <w:r w:rsidRPr="00A70F0E">
        <w:rPr>
          <w:rFonts w:cs="Arial"/>
          <w:color w:val="auto"/>
        </w:rPr>
        <w:t xml:space="preserve">The new programme based at Farington in conjunction with Lancashire Cricket Club, will create a new year-round sports facility for Lancashire. In addition to </w:t>
      </w:r>
      <w:proofErr w:type="gramStart"/>
      <w:r w:rsidRPr="00A70F0E">
        <w:rPr>
          <w:rFonts w:cs="Arial"/>
          <w:color w:val="auto"/>
        </w:rPr>
        <w:t>a number of</w:t>
      </w:r>
      <w:proofErr w:type="gramEnd"/>
      <w:r w:rsidRPr="00A70F0E">
        <w:rPr>
          <w:rFonts w:cs="Arial"/>
          <w:color w:val="auto"/>
        </w:rPr>
        <w:t xml:space="preserve"> County level matches the site will be a centre of excellence for women’s cricket in the northwest, comprising of two full-sized cricket pitches, training facilities, nets, a new pavilion including a gym, changing rooms, hospitality space, as well as cycle and car parking. A budget of £7.000m was approved for this year, however a slippage variance of -£6.</w:t>
      </w:r>
      <w:r w:rsidRPr="00A70F0E">
        <w:rPr>
          <w:rFonts w:cs="Arial"/>
          <w:bCs/>
          <w:color w:val="auto"/>
        </w:rPr>
        <w:t>500m</w:t>
      </w:r>
      <w:r w:rsidRPr="00A70F0E">
        <w:rPr>
          <w:rFonts w:cs="Arial"/>
          <w:color w:val="auto"/>
        </w:rPr>
        <w:t xml:space="preserve"> is forecast as the main volume of works in now expected to be done in 2023/24.</w:t>
      </w:r>
    </w:p>
    <w:p w14:paraId="04C00826" w14:textId="77777777" w:rsidR="00A70F0E" w:rsidRPr="00A70F0E" w:rsidRDefault="00A70F0E" w:rsidP="00A70F0E">
      <w:pPr>
        <w:autoSpaceDE/>
        <w:autoSpaceDN/>
        <w:adjustRightInd/>
        <w:spacing w:after="0" w:line="259" w:lineRule="auto"/>
        <w:rPr>
          <w:rFonts w:cs="Arial"/>
          <w:bCs/>
          <w:color w:val="auto"/>
        </w:rPr>
      </w:pPr>
    </w:p>
    <w:p w14:paraId="56053AB2" w14:textId="15F6C948" w:rsidR="00A70F0E" w:rsidRPr="00A70F0E" w:rsidRDefault="00A70F0E" w:rsidP="00A70F0E">
      <w:pPr>
        <w:autoSpaceDE/>
        <w:autoSpaceDN/>
        <w:adjustRightInd/>
        <w:spacing w:after="0" w:line="259" w:lineRule="auto"/>
        <w:rPr>
          <w:rFonts w:cs="Arial"/>
          <w:bCs/>
          <w:color w:val="auto"/>
        </w:rPr>
      </w:pPr>
      <w:r w:rsidRPr="00A70F0E">
        <w:rPr>
          <w:rFonts w:cs="Arial"/>
          <w:color w:val="auto"/>
        </w:rPr>
        <w:t xml:space="preserve">Samlesbury enterprise zone, which on completion will be a national centre of excellence for advanced engineering and manufacturing has an agreed in </w:t>
      </w:r>
      <w:r w:rsidR="00981498" w:rsidRPr="00A70F0E">
        <w:rPr>
          <w:rFonts w:cs="Arial"/>
          <w:color w:val="auto"/>
        </w:rPr>
        <w:t>year delivery</w:t>
      </w:r>
      <w:r w:rsidRPr="00A70F0E">
        <w:rPr>
          <w:rFonts w:cs="Arial"/>
          <w:color w:val="auto"/>
        </w:rPr>
        <w:t xml:space="preserve"> budget of £26.093m as work on </w:t>
      </w:r>
      <w:r w:rsidR="00981498" w:rsidRPr="00A70F0E">
        <w:rPr>
          <w:rFonts w:cs="Arial"/>
          <w:color w:val="auto"/>
        </w:rPr>
        <w:t>the enabling</w:t>
      </w:r>
      <w:r w:rsidRPr="00A70F0E">
        <w:rPr>
          <w:rFonts w:cs="Arial"/>
          <w:color w:val="auto"/>
        </w:rPr>
        <w:t xml:space="preserve"> infrastructure continues. Groundworks, tree felling, utilities </w:t>
      </w:r>
      <w:proofErr w:type="gramStart"/>
      <w:r w:rsidRPr="00A70F0E">
        <w:rPr>
          <w:rFonts w:cs="Arial"/>
          <w:color w:val="auto"/>
        </w:rPr>
        <w:t>works</w:t>
      </w:r>
      <w:proofErr w:type="gramEnd"/>
      <w:r w:rsidRPr="00A70F0E">
        <w:rPr>
          <w:rFonts w:cs="Arial"/>
          <w:color w:val="auto"/>
        </w:rPr>
        <w:t xml:space="preserve"> and temporary drainage are all forecast to complete in 2022/23 with subsequent construction work to allow specific plot accesses to follow on from these preparations. Work </w:t>
      </w:r>
      <w:r w:rsidR="00981498" w:rsidRPr="00A70F0E">
        <w:rPr>
          <w:rFonts w:cs="Arial"/>
          <w:color w:val="auto"/>
        </w:rPr>
        <w:t xml:space="preserve">on </w:t>
      </w:r>
      <w:proofErr w:type="gramStart"/>
      <w:r w:rsidR="00981498" w:rsidRPr="00A70F0E">
        <w:rPr>
          <w:rFonts w:cs="Arial"/>
          <w:color w:val="auto"/>
        </w:rPr>
        <w:t>particular</w:t>
      </w:r>
      <w:r w:rsidRPr="00A70F0E">
        <w:rPr>
          <w:rFonts w:cs="Arial"/>
          <w:color w:val="auto"/>
        </w:rPr>
        <w:t xml:space="preserve"> plots</w:t>
      </w:r>
      <w:proofErr w:type="gramEnd"/>
      <w:r w:rsidRPr="00A70F0E">
        <w:rPr>
          <w:rFonts w:cs="Arial"/>
          <w:color w:val="auto"/>
        </w:rPr>
        <w:t xml:space="preserve"> will then commence dependant on current enquiries from potential occupants and legal terms being agreed. Given the scale of the remaining work it has been considered prudent to expect completion to run into 2023/24 causing a slipped delivery variance of -£21.</w:t>
      </w:r>
      <w:r w:rsidRPr="00A70F0E">
        <w:rPr>
          <w:rFonts w:cs="Arial"/>
          <w:bCs/>
          <w:color w:val="auto"/>
        </w:rPr>
        <w:t>897m.</w:t>
      </w:r>
    </w:p>
    <w:p w14:paraId="21A9B4E7" w14:textId="77777777" w:rsidR="00A70F0E" w:rsidRPr="00A70F0E" w:rsidRDefault="00A70F0E" w:rsidP="00A70F0E">
      <w:pPr>
        <w:autoSpaceDE/>
        <w:autoSpaceDN/>
        <w:adjustRightInd/>
        <w:spacing w:after="0" w:line="259" w:lineRule="auto"/>
        <w:rPr>
          <w:rFonts w:cs="Arial"/>
          <w:bCs/>
          <w:color w:val="auto"/>
        </w:rPr>
      </w:pPr>
      <w:r w:rsidRPr="00A70F0E">
        <w:rPr>
          <w:rFonts w:cs="Arial"/>
          <w:bCs/>
          <w:color w:val="auto"/>
        </w:rPr>
        <w:t xml:space="preserve"> </w:t>
      </w:r>
    </w:p>
    <w:p w14:paraId="068DCD86" w14:textId="29C54097"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A contribution to the Brierfield Mill scheme, which has created offices, apartments, and leisure schemes in the redeveloped site, has been approved and the remaining funding of £0.407m is forecast to be paid over in 2022/23. The annual support to the City Deal of £1.295m from the economic development programme has already been made and the contribution to the Eden North project of the current remaining budget of £0.231m is also forecast for 2022/23. The £1.5m funding contribution towards </w:t>
      </w:r>
      <w:r w:rsidR="00977B71" w:rsidRPr="00A70F0E">
        <w:rPr>
          <w:rFonts w:cs="Arial"/>
          <w:color w:val="auto"/>
        </w:rPr>
        <w:t>the expansion</w:t>
      </w:r>
      <w:r w:rsidRPr="00A70F0E">
        <w:rPr>
          <w:rFonts w:cs="Arial"/>
          <w:color w:val="auto"/>
        </w:rPr>
        <w:t xml:space="preserve"> of the </w:t>
      </w:r>
      <w:proofErr w:type="spellStart"/>
      <w:r w:rsidRPr="00A70F0E">
        <w:rPr>
          <w:rFonts w:cs="Arial"/>
          <w:color w:val="auto"/>
        </w:rPr>
        <w:t>Lomeshaye</w:t>
      </w:r>
      <w:proofErr w:type="spellEnd"/>
      <w:r w:rsidRPr="00A70F0E">
        <w:rPr>
          <w:rFonts w:cs="Arial"/>
          <w:color w:val="auto"/>
        </w:rPr>
        <w:t xml:space="preserve"> industrial estate is forecast that £0.500m will be required this year with -£1.000m slipping into 2023/24 following delays to the scheme development by the external deliverer.     </w:t>
      </w:r>
    </w:p>
    <w:p w14:paraId="09124BB9" w14:textId="77777777" w:rsidR="00A70F0E" w:rsidRPr="00A70F0E" w:rsidRDefault="00A70F0E" w:rsidP="00A70F0E">
      <w:pPr>
        <w:autoSpaceDE/>
        <w:autoSpaceDN/>
        <w:adjustRightInd/>
        <w:spacing w:after="0" w:line="259" w:lineRule="auto"/>
        <w:rPr>
          <w:rFonts w:cs="Arial"/>
          <w:bCs/>
          <w:color w:val="auto"/>
        </w:rPr>
      </w:pPr>
    </w:p>
    <w:p w14:paraId="1DEFBAF8" w14:textId="5C0FBCE7" w:rsidR="00A70F0E" w:rsidRPr="00A70F0E" w:rsidRDefault="00A70F0E" w:rsidP="00A70F0E">
      <w:pPr>
        <w:autoSpaceDE/>
        <w:autoSpaceDN/>
        <w:adjustRightInd/>
        <w:spacing w:after="0" w:line="259" w:lineRule="auto"/>
        <w:rPr>
          <w:rFonts w:cs="Arial"/>
          <w:bCs/>
          <w:color w:val="auto"/>
        </w:rPr>
      </w:pPr>
      <w:r w:rsidRPr="00A70F0E">
        <w:rPr>
          <w:rFonts w:cs="Arial"/>
          <w:color w:val="auto"/>
        </w:rPr>
        <w:t>The Lancashire Central site at Cuerden in conjunction with development partner Maple Grove have submitted revised plans for the site. Commercial areas of the site are expected to provide almost 2</w:t>
      </w:r>
      <w:r w:rsidR="004A0CE5">
        <w:rPr>
          <w:rFonts w:cs="Arial"/>
          <w:color w:val="auto"/>
        </w:rPr>
        <w:t>,</w:t>
      </w:r>
      <w:r w:rsidRPr="00A70F0E">
        <w:rPr>
          <w:rFonts w:cs="Arial"/>
          <w:color w:val="auto"/>
        </w:rPr>
        <w:t xml:space="preserve">000 new jobs, with opportunities for warehouses and </w:t>
      </w:r>
      <w:r w:rsidRPr="00A70F0E">
        <w:rPr>
          <w:rFonts w:cs="Arial"/>
          <w:color w:val="auto"/>
        </w:rPr>
        <w:lastRenderedPageBreak/>
        <w:t>logistics on the site adjacent to motorway links. In addition, 116 additional homes are planned, and the site is to provide environmental infrastructure, based on sustainable initiatives. There is a slippage variance of -£1.</w:t>
      </w:r>
      <w:r w:rsidRPr="00A70F0E">
        <w:rPr>
          <w:rFonts w:cs="Arial"/>
          <w:bCs/>
          <w:color w:val="auto"/>
        </w:rPr>
        <w:t>926m</w:t>
      </w:r>
      <w:r w:rsidRPr="00A70F0E">
        <w:rPr>
          <w:rFonts w:cs="Arial"/>
          <w:color w:val="auto"/>
        </w:rPr>
        <w:t xml:space="preserve"> forecast on the scheme as work is expected to be completed in 2023/24.</w:t>
      </w:r>
    </w:p>
    <w:bookmarkEnd w:id="3"/>
    <w:p w14:paraId="10E48FDE" w14:textId="77777777" w:rsidR="00A70F0E" w:rsidRPr="00A70F0E" w:rsidRDefault="00A70F0E" w:rsidP="00A70F0E">
      <w:pPr>
        <w:autoSpaceDE/>
        <w:autoSpaceDN/>
        <w:adjustRightInd/>
        <w:spacing w:after="0" w:line="259" w:lineRule="auto"/>
        <w:rPr>
          <w:rFonts w:cs="Arial"/>
          <w:b/>
          <w:color w:val="auto"/>
        </w:rPr>
      </w:pPr>
    </w:p>
    <w:p w14:paraId="67C1BAEE" w14:textId="366BA255" w:rsidR="00A70F0E" w:rsidRPr="00A70F0E" w:rsidRDefault="00A70F0E" w:rsidP="00A70F0E">
      <w:pPr>
        <w:autoSpaceDE/>
        <w:autoSpaceDN/>
        <w:adjustRightInd/>
        <w:spacing w:after="0" w:line="259" w:lineRule="auto"/>
        <w:rPr>
          <w:rFonts w:cs="Arial"/>
          <w:b/>
          <w:bCs/>
          <w:color w:val="auto"/>
        </w:rPr>
      </w:pPr>
      <w:r w:rsidRPr="00A70F0E">
        <w:rPr>
          <w:rFonts w:cs="Arial"/>
          <w:b/>
          <w:bCs/>
          <w:color w:val="auto"/>
        </w:rPr>
        <w:t xml:space="preserve">South Lancaster Growth Catalyst </w:t>
      </w:r>
    </w:p>
    <w:p w14:paraId="0E2D29A3" w14:textId="77777777" w:rsidR="00A70F0E" w:rsidRPr="00A70F0E" w:rsidRDefault="00A70F0E" w:rsidP="00A70F0E">
      <w:pPr>
        <w:autoSpaceDE/>
        <w:autoSpaceDN/>
        <w:adjustRightInd/>
        <w:spacing w:after="0" w:line="259" w:lineRule="auto"/>
        <w:rPr>
          <w:rFonts w:cs="Arial"/>
          <w:b/>
          <w:color w:val="auto"/>
        </w:rPr>
      </w:pPr>
    </w:p>
    <w:p w14:paraId="75A2F847" w14:textId="712E3278" w:rsidR="00A70F0E" w:rsidRPr="00A70F0E" w:rsidRDefault="00A70F0E" w:rsidP="00A70F0E">
      <w:pPr>
        <w:autoSpaceDE/>
        <w:autoSpaceDN/>
        <w:adjustRightInd/>
        <w:spacing w:after="0" w:line="259" w:lineRule="auto"/>
        <w:rPr>
          <w:rFonts w:cs="Arial"/>
          <w:b/>
          <w:color w:val="auto"/>
        </w:rPr>
      </w:pPr>
      <w:r w:rsidRPr="00A70F0E">
        <w:rPr>
          <w:rFonts w:cs="Arial"/>
          <w:b/>
          <w:color w:val="auto"/>
        </w:rPr>
        <w:t>The S</w:t>
      </w:r>
      <w:r w:rsidR="0009059B">
        <w:rPr>
          <w:rFonts w:cs="Arial"/>
          <w:b/>
          <w:color w:val="auto"/>
        </w:rPr>
        <w:t xml:space="preserve">outh </w:t>
      </w:r>
      <w:r w:rsidRPr="00A70F0E">
        <w:rPr>
          <w:rFonts w:cs="Arial"/>
          <w:b/>
          <w:color w:val="auto"/>
        </w:rPr>
        <w:t>L</w:t>
      </w:r>
      <w:r w:rsidR="0009059B">
        <w:rPr>
          <w:rFonts w:cs="Arial"/>
          <w:b/>
          <w:color w:val="auto"/>
        </w:rPr>
        <w:t xml:space="preserve">ancaster </w:t>
      </w:r>
      <w:r w:rsidRPr="00A70F0E">
        <w:rPr>
          <w:rFonts w:cs="Arial"/>
          <w:b/>
          <w:color w:val="auto"/>
        </w:rPr>
        <w:t>G</w:t>
      </w:r>
      <w:r w:rsidR="0009059B">
        <w:rPr>
          <w:rFonts w:cs="Arial"/>
          <w:b/>
          <w:color w:val="auto"/>
        </w:rPr>
        <w:t xml:space="preserve">rowth </w:t>
      </w:r>
      <w:r w:rsidRPr="00A70F0E">
        <w:rPr>
          <w:rFonts w:cs="Arial"/>
          <w:b/>
          <w:color w:val="auto"/>
        </w:rPr>
        <w:t>C</w:t>
      </w:r>
      <w:r w:rsidR="0009059B">
        <w:rPr>
          <w:rFonts w:cs="Arial"/>
          <w:b/>
          <w:color w:val="auto"/>
        </w:rPr>
        <w:t>atalyst</w:t>
      </w:r>
      <w:r w:rsidRPr="00A70F0E">
        <w:rPr>
          <w:rFonts w:cs="Arial"/>
          <w:b/>
          <w:color w:val="auto"/>
        </w:rPr>
        <w:t xml:space="preserve"> capital programme has a 2022/23 delivery plan of £4.828m.</w:t>
      </w:r>
      <w:r w:rsidRPr="00A70F0E">
        <w:rPr>
          <w:rFonts w:cs="Arial"/>
          <w:b/>
          <w:color w:val="FF0000"/>
        </w:rPr>
        <w:t xml:space="preserve"> </w:t>
      </w:r>
      <w:r w:rsidRPr="00A70F0E">
        <w:rPr>
          <w:rFonts w:cs="Arial"/>
          <w:b/>
          <w:color w:val="auto"/>
        </w:rPr>
        <w:t xml:space="preserve">Forecast outturn as </w:t>
      </w:r>
      <w:proofErr w:type="gramStart"/>
      <w:r w:rsidRPr="00A70F0E">
        <w:rPr>
          <w:rFonts w:cs="Arial"/>
          <w:b/>
          <w:color w:val="auto"/>
        </w:rPr>
        <w:t>at</w:t>
      </w:r>
      <w:proofErr w:type="gramEnd"/>
      <w:r w:rsidRPr="00A70F0E">
        <w:rPr>
          <w:rFonts w:cs="Arial"/>
          <w:b/>
          <w:color w:val="auto"/>
        </w:rPr>
        <w:t xml:space="preserve"> January 2023 is £4.828m, a nil variance. </w:t>
      </w:r>
    </w:p>
    <w:p w14:paraId="081BA020" w14:textId="77777777" w:rsidR="00A70F0E" w:rsidRPr="00A70F0E" w:rsidRDefault="00A70F0E" w:rsidP="00A70F0E">
      <w:pPr>
        <w:autoSpaceDE/>
        <w:autoSpaceDN/>
        <w:adjustRightInd/>
        <w:spacing w:after="0" w:line="259" w:lineRule="auto"/>
        <w:rPr>
          <w:rFonts w:cs="Arial"/>
          <w:b/>
          <w:color w:val="auto"/>
        </w:rPr>
      </w:pPr>
    </w:p>
    <w:p w14:paraId="26DAA77F" w14:textId="3B5C7EA1" w:rsidR="00A70F0E" w:rsidRPr="00A70F0E" w:rsidRDefault="00A70F0E" w:rsidP="00A70F0E">
      <w:pPr>
        <w:autoSpaceDE/>
        <w:autoSpaceDN/>
        <w:adjustRightInd/>
        <w:spacing w:after="0" w:line="259" w:lineRule="auto"/>
        <w:rPr>
          <w:rFonts w:cs="Arial"/>
          <w:b/>
          <w:color w:val="auto"/>
        </w:rPr>
      </w:pPr>
      <w:r w:rsidRPr="00A70F0E">
        <w:rPr>
          <w:rFonts w:cs="Arial"/>
          <w:color w:val="auto"/>
        </w:rPr>
        <w:t xml:space="preserve">The </w:t>
      </w:r>
      <w:r w:rsidR="0009059B" w:rsidRPr="0009059B">
        <w:rPr>
          <w:rFonts w:cs="Arial"/>
          <w:color w:val="auto"/>
        </w:rPr>
        <w:t>South Lancaster Growth Catalyst</w:t>
      </w:r>
      <w:r w:rsidRPr="00A70F0E">
        <w:rPr>
          <w:rFonts w:cs="Arial"/>
          <w:color w:val="auto"/>
        </w:rPr>
        <w:t xml:space="preserve"> programme is a programme of works to support housing delivery in south </w:t>
      </w:r>
      <w:proofErr w:type="gramStart"/>
      <w:r w:rsidRPr="00A70F0E">
        <w:rPr>
          <w:rFonts w:cs="Arial"/>
          <w:color w:val="auto"/>
        </w:rPr>
        <w:t>Lancaster,  and</w:t>
      </w:r>
      <w:proofErr w:type="gramEnd"/>
      <w:r w:rsidRPr="00A70F0E">
        <w:rPr>
          <w:rFonts w:cs="Arial"/>
          <w:color w:val="auto"/>
        </w:rPr>
        <w:t xml:space="preserve"> was the result of a successful joint bid by Lancashire County Council and Lancaster City Council to Homes Englands' Housing Infrastructure fund. Work is underway to design the major highways infrastructure that forms the part of the bid funded by the Housing Infrastructure Fund</w:t>
      </w:r>
      <w:r w:rsidR="00CA26C8">
        <w:rPr>
          <w:rFonts w:cs="Arial"/>
          <w:color w:val="auto"/>
        </w:rPr>
        <w:t xml:space="preserve"> </w:t>
      </w:r>
      <w:r w:rsidRPr="00A70F0E">
        <w:rPr>
          <w:rFonts w:cs="Arial"/>
          <w:color w:val="auto"/>
        </w:rPr>
        <w:t xml:space="preserve">grant, </w:t>
      </w:r>
      <w:r w:rsidR="006C59C9" w:rsidRPr="00A70F0E">
        <w:rPr>
          <w:rFonts w:cs="Arial"/>
          <w:color w:val="auto"/>
        </w:rPr>
        <w:t>and discussions</w:t>
      </w:r>
      <w:r w:rsidRPr="00A70F0E">
        <w:rPr>
          <w:rFonts w:cs="Arial"/>
          <w:color w:val="auto"/>
        </w:rPr>
        <w:t xml:space="preserve"> are underway on the detailed workings required with the district </w:t>
      </w:r>
      <w:r w:rsidR="006C59C9" w:rsidRPr="00A70F0E">
        <w:rPr>
          <w:rFonts w:cs="Arial"/>
          <w:color w:val="auto"/>
        </w:rPr>
        <w:t>council to</w:t>
      </w:r>
      <w:r w:rsidRPr="00A70F0E">
        <w:rPr>
          <w:rFonts w:cs="Arial"/>
          <w:color w:val="auto"/>
        </w:rPr>
        <w:t xml:space="preserve"> facilitate the delivery of the locally funded schemes. Together these form the overall bid programme and are </w:t>
      </w:r>
      <w:r w:rsidR="006C59C9" w:rsidRPr="00A70F0E">
        <w:rPr>
          <w:rFonts w:cs="Arial"/>
          <w:color w:val="auto"/>
        </w:rPr>
        <w:t>subject to</w:t>
      </w:r>
      <w:r w:rsidRPr="00A70F0E">
        <w:rPr>
          <w:rFonts w:cs="Arial"/>
          <w:color w:val="auto"/>
        </w:rPr>
        <w:t xml:space="preserve"> a collaboration agreement between the two councils.  Once the detailed workings are agreed this will allow the profiling of funding for the local schemes to be commenced which are currently paused due to risks of repayment of the cash flow facility within the collaboration agreement</w:t>
      </w:r>
    </w:p>
    <w:p w14:paraId="2D586BA2" w14:textId="77777777" w:rsidR="00A70F0E" w:rsidRPr="00A70F0E" w:rsidRDefault="00A70F0E" w:rsidP="00A70F0E">
      <w:pPr>
        <w:autoSpaceDE/>
        <w:autoSpaceDN/>
        <w:adjustRightInd/>
        <w:spacing w:after="0" w:line="259" w:lineRule="auto"/>
        <w:rPr>
          <w:rFonts w:cs="Arial"/>
          <w:color w:val="auto"/>
        </w:rPr>
      </w:pPr>
    </w:p>
    <w:p w14:paraId="308FBDD2"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t>Vehicles</w:t>
      </w:r>
    </w:p>
    <w:p w14:paraId="1571E241" w14:textId="77777777" w:rsidR="00A70F0E" w:rsidRPr="00A70F0E" w:rsidRDefault="00A70F0E" w:rsidP="00A70F0E">
      <w:pPr>
        <w:autoSpaceDE/>
        <w:autoSpaceDN/>
        <w:adjustRightInd/>
        <w:spacing w:after="0" w:line="259" w:lineRule="auto"/>
        <w:rPr>
          <w:rFonts w:cs="Arial"/>
          <w:b/>
          <w:color w:val="auto"/>
        </w:rPr>
      </w:pPr>
    </w:p>
    <w:p w14:paraId="4D019D99" w14:textId="77777777" w:rsidR="00A70F0E" w:rsidRPr="00A70F0E" w:rsidRDefault="00A70F0E" w:rsidP="00A70F0E">
      <w:pPr>
        <w:autoSpaceDE/>
        <w:autoSpaceDN/>
        <w:adjustRightInd/>
        <w:spacing w:after="0" w:line="259" w:lineRule="auto"/>
        <w:rPr>
          <w:rFonts w:cs="Arial"/>
          <w:b/>
          <w:color w:val="auto"/>
        </w:rPr>
      </w:pPr>
      <w:r w:rsidRPr="00A70F0E">
        <w:rPr>
          <w:rFonts w:cs="Arial"/>
          <w:b/>
          <w:color w:val="auto"/>
        </w:rPr>
        <w:t>The vehicles capital programme has a 2022/23 delivery plan of £4.212m.</w:t>
      </w:r>
      <w:r w:rsidRPr="00A70F0E">
        <w:rPr>
          <w:rFonts w:cs="Arial"/>
          <w:b/>
          <w:color w:val="FF0000"/>
        </w:rPr>
        <w:t xml:space="preserve"> </w:t>
      </w:r>
      <w:r w:rsidRPr="00A70F0E">
        <w:rPr>
          <w:rFonts w:cs="Arial"/>
          <w:b/>
          <w:color w:val="auto"/>
        </w:rPr>
        <w:t xml:space="preserve">Forecast outturn as </w:t>
      </w:r>
      <w:proofErr w:type="gramStart"/>
      <w:r w:rsidRPr="00A70F0E">
        <w:rPr>
          <w:rFonts w:cs="Arial"/>
          <w:b/>
          <w:color w:val="auto"/>
        </w:rPr>
        <w:t>at</w:t>
      </w:r>
      <w:proofErr w:type="gramEnd"/>
      <w:r w:rsidRPr="00A70F0E">
        <w:rPr>
          <w:rFonts w:cs="Arial"/>
          <w:b/>
          <w:color w:val="auto"/>
        </w:rPr>
        <w:t xml:space="preserve"> January 2023 is £4.212m, a nil variance </w:t>
      </w:r>
    </w:p>
    <w:p w14:paraId="5207C315" w14:textId="77777777" w:rsidR="00A70F0E" w:rsidRPr="00A70F0E" w:rsidRDefault="00A70F0E" w:rsidP="00A70F0E">
      <w:pPr>
        <w:autoSpaceDE/>
        <w:autoSpaceDN/>
        <w:adjustRightInd/>
        <w:spacing w:after="0" w:line="259" w:lineRule="auto"/>
        <w:rPr>
          <w:rFonts w:cs="Arial"/>
          <w:bCs/>
          <w:color w:val="auto"/>
        </w:rPr>
      </w:pPr>
    </w:p>
    <w:p w14:paraId="0ED3E7EE" w14:textId="4722974C" w:rsidR="00A70F0E" w:rsidRPr="00A70F0E" w:rsidRDefault="00A70F0E" w:rsidP="00A70F0E">
      <w:pPr>
        <w:autoSpaceDE/>
        <w:autoSpaceDN/>
        <w:adjustRightInd/>
        <w:spacing w:after="0" w:line="259" w:lineRule="auto"/>
        <w:rPr>
          <w:rFonts w:cs="Arial"/>
          <w:color w:val="auto"/>
        </w:rPr>
      </w:pPr>
      <w:r w:rsidRPr="00A70F0E">
        <w:rPr>
          <w:rFonts w:cs="Arial"/>
          <w:color w:val="auto"/>
        </w:rPr>
        <w:t xml:space="preserve">The delivery plan includes prior year projects of £0.999m comprising of thirteen vans, including one </w:t>
      </w:r>
      <w:r w:rsidR="002D5669">
        <w:rPr>
          <w:rFonts w:cs="Arial"/>
          <w:color w:val="auto"/>
        </w:rPr>
        <w:t>COVID-19</w:t>
      </w:r>
      <w:r w:rsidRPr="00A70F0E">
        <w:rPr>
          <w:rFonts w:cs="Arial"/>
          <w:color w:val="auto"/>
        </w:rPr>
        <w:t xml:space="preserve"> vaccine van and one fully electric van. There are also three trucks, one mobile library and twelve electric estate cars. These vehicles are now planned to be delivered during 2022/23 after delivery slipped from prior years.  </w:t>
      </w:r>
    </w:p>
    <w:p w14:paraId="72754D21" w14:textId="77777777" w:rsidR="00A70F0E" w:rsidRPr="00A70F0E" w:rsidRDefault="00A70F0E" w:rsidP="00A70F0E">
      <w:pPr>
        <w:autoSpaceDE/>
        <w:autoSpaceDN/>
        <w:adjustRightInd/>
        <w:spacing w:after="0" w:line="259" w:lineRule="auto"/>
        <w:rPr>
          <w:rFonts w:cs="Arial"/>
          <w:bCs/>
          <w:color w:val="auto"/>
        </w:rPr>
      </w:pPr>
    </w:p>
    <w:p w14:paraId="191CE99F" w14:textId="634E9DA8" w:rsidR="00A70F0E" w:rsidRPr="00A70F0E" w:rsidRDefault="006C59C9" w:rsidP="00A70F0E">
      <w:pPr>
        <w:autoSpaceDE/>
        <w:autoSpaceDN/>
        <w:adjustRightInd/>
        <w:spacing w:after="0" w:line="259" w:lineRule="auto"/>
        <w:rPr>
          <w:rFonts w:cs="Arial"/>
          <w:color w:val="auto"/>
        </w:rPr>
      </w:pPr>
      <w:r w:rsidRPr="00A70F0E">
        <w:rPr>
          <w:rFonts w:cs="Arial"/>
          <w:color w:val="auto"/>
        </w:rPr>
        <w:t>This financial year</w:t>
      </w:r>
      <w:r w:rsidR="00A70F0E" w:rsidRPr="00A70F0E">
        <w:rPr>
          <w:rFonts w:cs="Arial"/>
          <w:color w:val="auto"/>
        </w:rPr>
        <w:t xml:space="preserve"> planned delivery of large value vehicles consists of 34 vans totalling £0.690m, 13 minibuses £0.499m, 7 telehandlers £0.481m, 2 wheeled loaders £0.384, 5 telescopic platform vehicles £0.366 and 1 gritter costing c£0.300m. The remainder of this year's delivery plan is made up of two salt spreading vehicles, four mini excavators, three tippers, one mini tractor, one flail collector, two ploughs and eleven trailers. </w:t>
      </w:r>
    </w:p>
    <w:p w14:paraId="053B2B58" w14:textId="77777777" w:rsidR="00A70F0E" w:rsidRPr="00A70F0E" w:rsidRDefault="00A70F0E" w:rsidP="00A70F0E">
      <w:pPr>
        <w:autoSpaceDE/>
        <w:autoSpaceDN/>
        <w:adjustRightInd/>
        <w:spacing w:after="0" w:line="259" w:lineRule="auto"/>
        <w:rPr>
          <w:rFonts w:cs="Arial"/>
          <w:color w:val="auto"/>
        </w:rPr>
      </w:pPr>
    </w:p>
    <w:p w14:paraId="49FA7362" w14:textId="77777777" w:rsidR="00A70F0E" w:rsidRPr="00A70F0E" w:rsidRDefault="00A70F0E" w:rsidP="00A70F0E">
      <w:pPr>
        <w:autoSpaceDE/>
        <w:autoSpaceDN/>
        <w:adjustRightInd/>
        <w:spacing w:after="0" w:line="259" w:lineRule="auto"/>
        <w:rPr>
          <w:rFonts w:cs="Arial"/>
          <w:color w:val="auto"/>
        </w:rPr>
      </w:pPr>
      <w:r w:rsidRPr="00A70F0E">
        <w:rPr>
          <w:rFonts w:cs="Arial"/>
          <w:color w:val="auto"/>
        </w:rPr>
        <w:t>The main risk to the delivery of these vehicles in the current year is supply risks due to ongoing supply issues and parts shortages which could be further affected by the current situation in Ukraine. There are also the potential further risks surrounding possible fuel/energy supply issues</w:t>
      </w:r>
      <w:r w:rsidRPr="00A70F0E">
        <w:rPr>
          <w:rFonts w:cs="Arial"/>
          <w:bCs/>
          <w:color w:val="auto"/>
        </w:rPr>
        <w:t xml:space="preserve">.  </w:t>
      </w:r>
    </w:p>
    <w:p w14:paraId="28295B15" w14:textId="77777777" w:rsidR="00A70F0E" w:rsidRDefault="00A70F0E" w:rsidP="00A70F0E">
      <w:pPr>
        <w:autoSpaceDE/>
        <w:autoSpaceDN/>
        <w:adjustRightInd/>
        <w:spacing w:after="0" w:line="259" w:lineRule="auto"/>
        <w:rPr>
          <w:rFonts w:cs="Arial"/>
          <w:bCs/>
          <w:color w:val="auto"/>
        </w:rPr>
      </w:pPr>
    </w:p>
    <w:p w14:paraId="2F48A0D4" w14:textId="77777777" w:rsidR="00560143" w:rsidRDefault="00560143" w:rsidP="00A70F0E">
      <w:pPr>
        <w:autoSpaceDE/>
        <w:autoSpaceDN/>
        <w:adjustRightInd/>
        <w:spacing w:after="0" w:line="259" w:lineRule="auto"/>
        <w:rPr>
          <w:rFonts w:cs="Arial"/>
          <w:bCs/>
          <w:color w:val="auto"/>
        </w:rPr>
      </w:pPr>
    </w:p>
    <w:p w14:paraId="3551F7F2" w14:textId="77777777" w:rsidR="00560143" w:rsidRDefault="00560143" w:rsidP="00A70F0E">
      <w:pPr>
        <w:autoSpaceDE/>
        <w:autoSpaceDN/>
        <w:adjustRightInd/>
        <w:spacing w:after="0" w:line="259" w:lineRule="auto"/>
        <w:rPr>
          <w:rFonts w:cs="Arial"/>
          <w:bCs/>
          <w:color w:val="auto"/>
        </w:rPr>
      </w:pPr>
    </w:p>
    <w:p w14:paraId="7006A5B8" w14:textId="77777777" w:rsidR="00560143" w:rsidRPr="00A70F0E" w:rsidRDefault="00560143" w:rsidP="00A70F0E">
      <w:pPr>
        <w:autoSpaceDE/>
        <w:autoSpaceDN/>
        <w:adjustRightInd/>
        <w:spacing w:after="0" w:line="259" w:lineRule="auto"/>
        <w:rPr>
          <w:rFonts w:cs="Arial"/>
          <w:bCs/>
          <w:color w:val="auto"/>
        </w:rPr>
      </w:pPr>
    </w:p>
    <w:p w14:paraId="1543E85A" w14:textId="5BFF9A2A" w:rsidR="00A70F0E" w:rsidRPr="00A70F0E" w:rsidRDefault="00A70F0E" w:rsidP="00A70F0E">
      <w:pPr>
        <w:autoSpaceDE/>
        <w:autoSpaceDN/>
        <w:adjustRightInd/>
        <w:spacing w:after="0" w:line="259" w:lineRule="auto"/>
        <w:rPr>
          <w:rFonts w:cs="Arial"/>
          <w:b/>
          <w:bCs/>
          <w:color w:val="auto"/>
        </w:rPr>
      </w:pPr>
      <w:r w:rsidRPr="00A70F0E">
        <w:rPr>
          <w:rFonts w:cs="Arial"/>
          <w:b/>
          <w:bCs/>
          <w:color w:val="auto"/>
        </w:rPr>
        <w:t>Transforming Cities Fund</w:t>
      </w:r>
    </w:p>
    <w:p w14:paraId="69358655" w14:textId="77777777" w:rsidR="00A70F0E" w:rsidRPr="00A70F0E" w:rsidRDefault="00A70F0E" w:rsidP="00A70F0E">
      <w:pPr>
        <w:autoSpaceDE/>
        <w:autoSpaceDN/>
        <w:adjustRightInd/>
        <w:spacing w:after="0" w:line="259" w:lineRule="auto"/>
        <w:rPr>
          <w:rFonts w:cs="Arial"/>
          <w:b/>
          <w:color w:val="auto"/>
        </w:rPr>
      </w:pPr>
    </w:p>
    <w:p w14:paraId="456F4937" w14:textId="3C12D169" w:rsidR="00A70F0E" w:rsidRPr="00A70F0E" w:rsidRDefault="00A70F0E" w:rsidP="00A70F0E">
      <w:pPr>
        <w:autoSpaceDE/>
        <w:autoSpaceDN/>
        <w:adjustRightInd/>
        <w:spacing w:after="0" w:line="259" w:lineRule="auto"/>
        <w:rPr>
          <w:rFonts w:cs="Arial"/>
          <w:b/>
          <w:color w:val="auto"/>
        </w:rPr>
      </w:pPr>
      <w:r w:rsidRPr="00A70F0E">
        <w:rPr>
          <w:rFonts w:cs="Arial"/>
          <w:b/>
          <w:color w:val="auto"/>
        </w:rPr>
        <w:t>The T</w:t>
      </w:r>
      <w:r w:rsidR="00560143">
        <w:rPr>
          <w:rFonts w:cs="Arial"/>
          <w:b/>
          <w:color w:val="auto"/>
        </w:rPr>
        <w:t xml:space="preserve">ransforming </w:t>
      </w:r>
      <w:r w:rsidRPr="00A70F0E">
        <w:rPr>
          <w:rFonts w:cs="Arial"/>
          <w:b/>
          <w:color w:val="auto"/>
        </w:rPr>
        <w:t>C</w:t>
      </w:r>
      <w:r w:rsidR="00560143">
        <w:rPr>
          <w:rFonts w:cs="Arial"/>
          <w:b/>
          <w:color w:val="auto"/>
        </w:rPr>
        <w:t xml:space="preserve">ities </w:t>
      </w:r>
      <w:r w:rsidRPr="00A70F0E">
        <w:rPr>
          <w:rFonts w:cs="Arial"/>
          <w:b/>
          <w:color w:val="auto"/>
        </w:rPr>
        <w:t>F</w:t>
      </w:r>
      <w:r w:rsidR="00560143">
        <w:rPr>
          <w:rFonts w:cs="Arial"/>
          <w:b/>
          <w:color w:val="auto"/>
        </w:rPr>
        <w:t>und</w:t>
      </w:r>
      <w:r w:rsidRPr="00A70F0E">
        <w:rPr>
          <w:rFonts w:cs="Arial"/>
          <w:b/>
          <w:color w:val="auto"/>
        </w:rPr>
        <w:t xml:space="preserve"> capital programme has a 2022/23 delivery plan of £15.250m.</w:t>
      </w:r>
      <w:r w:rsidRPr="00A70F0E">
        <w:rPr>
          <w:rFonts w:cs="Arial"/>
          <w:b/>
          <w:color w:val="FF0000"/>
        </w:rPr>
        <w:t xml:space="preserve"> </w:t>
      </w:r>
      <w:r w:rsidRPr="00A70F0E">
        <w:rPr>
          <w:rFonts w:cs="Arial"/>
          <w:b/>
          <w:color w:val="auto"/>
        </w:rPr>
        <w:t xml:space="preserve">Forecast outturn as </w:t>
      </w:r>
      <w:proofErr w:type="gramStart"/>
      <w:r w:rsidRPr="00A70F0E">
        <w:rPr>
          <w:rFonts w:cs="Arial"/>
          <w:b/>
          <w:color w:val="auto"/>
        </w:rPr>
        <w:t>at</w:t>
      </w:r>
      <w:proofErr w:type="gramEnd"/>
      <w:r w:rsidRPr="00A70F0E">
        <w:rPr>
          <w:rFonts w:cs="Arial"/>
          <w:b/>
          <w:color w:val="auto"/>
        </w:rPr>
        <w:t xml:space="preserve"> January 2023 is £11.500m, a variance of -£3.750m. </w:t>
      </w:r>
    </w:p>
    <w:p w14:paraId="595890C1" w14:textId="77777777" w:rsidR="00A70F0E" w:rsidRPr="00A70F0E" w:rsidRDefault="00A70F0E" w:rsidP="00A70F0E">
      <w:pPr>
        <w:autoSpaceDE/>
        <w:autoSpaceDN/>
        <w:adjustRightInd/>
        <w:spacing w:after="0" w:line="259" w:lineRule="auto"/>
        <w:rPr>
          <w:rFonts w:cs="Arial"/>
          <w:bCs/>
          <w:color w:val="auto"/>
        </w:rPr>
      </w:pPr>
    </w:p>
    <w:p w14:paraId="35B62AC9" w14:textId="032B856E" w:rsidR="00A70F0E" w:rsidRPr="00A70F0E" w:rsidRDefault="00A70F0E" w:rsidP="00A70F0E">
      <w:pPr>
        <w:autoSpaceDE/>
        <w:autoSpaceDN/>
        <w:adjustRightInd/>
        <w:spacing w:after="0" w:line="259" w:lineRule="auto"/>
        <w:rPr>
          <w:rFonts w:cs="Arial"/>
          <w:bCs/>
          <w:color w:val="auto"/>
        </w:rPr>
      </w:pPr>
      <w:r w:rsidRPr="00A70F0E">
        <w:rPr>
          <w:rFonts w:cs="Arial"/>
          <w:bCs/>
          <w:color w:val="auto"/>
        </w:rPr>
        <w:t>In June 2020, Lancashire County Council had its revised proposal for T</w:t>
      </w:r>
      <w:r w:rsidR="008850EC">
        <w:rPr>
          <w:rFonts w:cs="Arial"/>
          <w:bCs/>
          <w:color w:val="auto"/>
        </w:rPr>
        <w:t xml:space="preserve">ransforming </w:t>
      </w:r>
      <w:r w:rsidRPr="00A70F0E">
        <w:rPr>
          <w:rFonts w:cs="Arial"/>
          <w:bCs/>
          <w:color w:val="auto"/>
        </w:rPr>
        <w:t>C</w:t>
      </w:r>
      <w:r w:rsidR="008850EC">
        <w:rPr>
          <w:rFonts w:cs="Arial"/>
          <w:bCs/>
          <w:color w:val="auto"/>
        </w:rPr>
        <w:t xml:space="preserve">ities </w:t>
      </w:r>
      <w:r w:rsidRPr="00A70F0E">
        <w:rPr>
          <w:rFonts w:cs="Arial"/>
          <w:bCs/>
          <w:color w:val="auto"/>
        </w:rPr>
        <w:t>F</w:t>
      </w:r>
      <w:r w:rsidR="008850EC">
        <w:rPr>
          <w:rFonts w:cs="Arial"/>
          <w:bCs/>
          <w:color w:val="auto"/>
        </w:rPr>
        <w:t>und</w:t>
      </w:r>
      <w:r w:rsidRPr="00A70F0E">
        <w:rPr>
          <w:rFonts w:cs="Arial"/>
          <w:bCs/>
          <w:color w:val="auto"/>
        </w:rPr>
        <w:t xml:space="preserve"> investment in the Preston city region approved, with a schedule of works lasting until 2023/24. Following a formal change request to the Department for Transport in November 2021 it was agreed (in April 2022) to extend the overall programme end date to 2024/25.  The delivery plan for 2022/23 is £15.250m with the majority of spend expected on the Transforming Ringway project, which is in construction. This project was due to be completed at the end of March </w:t>
      </w:r>
      <w:proofErr w:type="gramStart"/>
      <w:r w:rsidRPr="00A70F0E">
        <w:rPr>
          <w:rFonts w:cs="Arial"/>
          <w:bCs/>
          <w:color w:val="auto"/>
        </w:rPr>
        <w:t>2023</w:t>
      </w:r>
      <w:proofErr w:type="gramEnd"/>
      <w:r w:rsidRPr="00A70F0E">
        <w:rPr>
          <w:rFonts w:cs="Arial"/>
          <w:bCs/>
          <w:color w:val="auto"/>
        </w:rPr>
        <w:t xml:space="preserve"> but the latest programme review has identified that this is likely to slip to June 2023 due to the long lead in times for receipt of some materials. </w:t>
      </w:r>
    </w:p>
    <w:p w14:paraId="28941F5D" w14:textId="77777777" w:rsidR="00A70F0E" w:rsidRPr="00A70F0E" w:rsidRDefault="00A70F0E" w:rsidP="00A70F0E">
      <w:pPr>
        <w:autoSpaceDE/>
        <w:autoSpaceDN/>
        <w:adjustRightInd/>
        <w:spacing w:after="0" w:line="259" w:lineRule="auto"/>
        <w:rPr>
          <w:rFonts w:cs="Arial"/>
          <w:bCs/>
          <w:color w:val="auto"/>
        </w:rPr>
      </w:pPr>
    </w:p>
    <w:p w14:paraId="5583EB0E" w14:textId="4ABFC5C3" w:rsidR="00A70F0E" w:rsidRPr="00A70F0E" w:rsidRDefault="00A70F0E" w:rsidP="00A70F0E">
      <w:pPr>
        <w:autoSpaceDE/>
        <w:autoSpaceDN/>
        <w:adjustRightInd/>
        <w:spacing w:after="0" w:line="259" w:lineRule="auto"/>
        <w:rPr>
          <w:rFonts w:cs="Arial"/>
          <w:bCs/>
          <w:color w:val="auto"/>
        </w:rPr>
      </w:pPr>
      <w:r w:rsidRPr="00A70F0E">
        <w:rPr>
          <w:rFonts w:cs="Arial"/>
          <w:bCs/>
          <w:color w:val="auto"/>
        </w:rPr>
        <w:t xml:space="preserve">With the maximum funding contribution and final delivery timescales set within the grant agreement, hitting the </w:t>
      </w:r>
      <w:proofErr w:type="gramStart"/>
      <w:r w:rsidRPr="00A70F0E">
        <w:rPr>
          <w:rFonts w:cs="Arial"/>
          <w:bCs/>
          <w:color w:val="auto"/>
        </w:rPr>
        <w:t>deadlines</w:t>
      </w:r>
      <w:proofErr w:type="gramEnd"/>
      <w:r w:rsidRPr="00A70F0E">
        <w:rPr>
          <w:rFonts w:cs="Arial"/>
          <w:bCs/>
          <w:color w:val="auto"/>
        </w:rPr>
        <w:t xml:space="preserve"> and remaining within budget are the key risks at programme level. Both Cottam Parkway and Transforming Ringway design teams are aware of the need to design to budget and to apply value engineering or scope modifications. On Cottam Parkway, Cabinet agreed in January to an additional financial contribution of £4.547m from capital as the cost estimates indicated a potential excess over the agreed budget which was beyond the capacity of design changes and value engineering, as well as additional s106 monies identified, to bridge. Scope review and value engineering continues as design progresses and there is further work to be done here with the help of Network Rail, which is now engaged with the project under an asset protection agreement.</w:t>
      </w:r>
    </w:p>
    <w:p w14:paraId="40DD61BC" w14:textId="77777777" w:rsidR="00A70F0E" w:rsidRPr="00A70F0E" w:rsidRDefault="00A70F0E" w:rsidP="00A70F0E">
      <w:pPr>
        <w:autoSpaceDE/>
        <w:autoSpaceDN/>
        <w:adjustRightInd/>
        <w:spacing w:after="0" w:line="259" w:lineRule="auto"/>
        <w:rPr>
          <w:rFonts w:cs="Arial"/>
          <w:bCs/>
          <w:color w:val="auto"/>
        </w:rPr>
      </w:pPr>
    </w:p>
    <w:p w14:paraId="07FB477C" w14:textId="4D7203CF" w:rsidR="00A70F0E" w:rsidRPr="00A70F0E" w:rsidRDefault="00A70F0E" w:rsidP="00A70F0E">
      <w:pPr>
        <w:autoSpaceDE/>
        <w:autoSpaceDN/>
        <w:adjustRightInd/>
        <w:spacing w:after="0" w:line="259" w:lineRule="auto"/>
        <w:rPr>
          <w:rFonts w:cs="Arial"/>
          <w:bCs/>
          <w:color w:val="auto"/>
        </w:rPr>
      </w:pPr>
      <w:r w:rsidRPr="00A70F0E">
        <w:rPr>
          <w:rFonts w:cs="Arial"/>
          <w:bCs/>
          <w:color w:val="auto"/>
        </w:rPr>
        <w:t>Current forecasts against the T</w:t>
      </w:r>
      <w:r w:rsidR="002A24D0">
        <w:rPr>
          <w:rFonts w:cs="Arial"/>
          <w:bCs/>
          <w:color w:val="auto"/>
        </w:rPr>
        <w:t xml:space="preserve">ransforming </w:t>
      </w:r>
      <w:r w:rsidRPr="00A70F0E">
        <w:rPr>
          <w:rFonts w:cs="Arial"/>
          <w:bCs/>
          <w:color w:val="auto"/>
        </w:rPr>
        <w:t>C</w:t>
      </w:r>
      <w:r w:rsidR="002A24D0">
        <w:rPr>
          <w:rFonts w:cs="Arial"/>
          <w:bCs/>
          <w:color w:val="auto"/>
        </w:rPr>
        <w:t xml:space="preserve">ities </w:t>
      </w:r>
      <w:r w:rsidRPr="00A70F0E">
        <w:rPr>
          <w:rFonts w:cs="Arial"/>
          <w:bCs/>
          <w:color w:val="auto"/>
        </w:rPr>
        <w:t>F</w:t>
      </w:r>
      <w:r w:rsidR="002A24D0">
        <w:rPr>
          <w:rFonts w:cs="Arial"/>
          <w:bCs/>
          <w:color w:val="auto"/>
        </w:rPr>
        <w:t>und</w:t>
      </w:r>
      <w:r w:rsidRPr="00A70F0E">
        <w:rPr>
          <w:rFonts w:cs="Arial"/>
          <w:bCs/>
          <w:color w:val="auto"/>
        </w:rPr>
        <w:t xml:space="preserve"> programme are showing a forecast underspend of -£3.750m for 2022/23.</w:t>
      </w:r>
    </w:p>
    <w:p w14:paraId="4111383E" w14:textId="79BB9DC1" w:rsidR="00952239" w:rsidRDefault="00952239" w:rsidP="00A70F0E">
      <w:pPr>
        <w:pStyle w:val="Instructiontext"/>
      </w:pPr>
    </w:p>
    <w:p w14:paraId="2D9FFDB6" w14:textId="77777777" w:rsidR="00E53E0A" w:rsidRDefault="00E53E0A" w:rsidP="00A70F0E">
      <w:pPr>
        <w:pStyle w:val="Instructiontext"/>
      </w:pPr>
    </w:p>
    <w:p w14:paraId="1A28A4B5" w14:textId="77777777" w:rsidR="0038474B" w:rsidRDefault="0038474B" w:rsidP="00A70F0E">
      <w:pPr>
        <w:pStyle w:val="Instructiontext"/>
      </w:pPr>
    </w:p>
    <w:p w14:paraId="48AE162D" w14:textId="77777777" w:rsidR="0038474B" w:rsidRDefault="0038474B" w:rsidP="00A70F0E">
      <w:pPr>
        <w:pStyle w:val="Instructiontext"/>
      </w:pPr>
    </w:p>
    <w:p w14:paraId="59005482" w14:textId="77777777" w:rsidR="0038474B" w:rsidRDefault="0038474B" w:rsidP="00A70F0E">
      <w:pPr>
        <w:pStyle w:val="Instructiontext"/>
      </w:pPr>
    </w:p>
    <w:p w14:paraId="0E47AC20" w14:textId="77777777" w:rsidR="0038474B" w:rsidRDefault="0038474B" w:rsidP="00A70F0E">
      <w:pPr>
        <w:pStyle w:val="Instructiontext"/>
      </w:pPr>
    </w:p>
    <w:p w14:paraId="7FDDCB37" w14:textId="77777777" w:rsidR="0038474B" w:rsidRDefault="0038474B" w:rsidP="00A70F0E">
      <w:pPr>
        <w:pStyle w:val="Instructiontext"/>
      </w:pPr>
    </w:p>
    <w:p w14:paraId="2FFD5D1A" w14:textId="77777777" w:rsidR="0038474B" w:rsidRDefault="0038474B" w:rsidP="00A70F0E">
      <w:pPr>
        <w:pStyle w:val="Instructiontext"/>
      </w:pPr>
    </w:p>
    <w:p w14:paraId="0849CAC9" w14:textId="77777777" w:rsidR="0038474B" w:rsidRDefault="0038474B" w:rsidP="00A70F0E">
      <w:pPr>
        <w:pStyle w:val="Instructiontext"/>
      </w:pPr>
    </w:p>
    <w:p w14:paraId="0741F9EF" w14:textId="77777777" w:rsidR="0038474B" w:rsidRDefault="0038474B" w:rsidP="00A70F0E">
      <w:pPr>
        <w:pStyle w:val="Instructiontext"/>
      </w:pPr>
    </w:p>
    <w:p w14:paraId="5C98E02A" w14:textId="77777777" w:rsidR="0038474B" w:rsidRDefault="0038474B" w:rsidP="00A70F0E">
      <w:pPr>
        <w:pStyle w:val="Instructiontext"/>
      </w:pPr>
    </w:p>
    <w:p w14:paraId="7938A9C5" w14:textId="77777777" w:rsidR="0038474B" w:rsidRDefault="0038474B" w:rsidP="00A70F0E">
      <w:pPr>
        <w:pStyle w:val="Instructiontext"/>
      </w:pPr>
    </w:p>
    <w:p w14:paraId="6096F097" w14:textId="77777777" w:rsidR="0038474B" w:rsidRDefault="0038474B" w:rsidP="00A70F0E">
      <w:pPr>
        <w:pStyle w:val="Instructiontext"/>
      </w:pPr>
    </w:p>
    <w:p w14:paraId="13C1BED8" w14:textId="77777777" w:rsidR="0038474B" w:rsidRDefault="0038474B" w:rsidP="00A70F0E">
      <w:pPr>
        <w:pStyle w:val="Instructiontext"/>
      </w:pPr>
    </w:p>
    <w:p w14:paraId="7A6EC597" w14:textId="77777777" w:rsidR="0038474B" w:rsidRDefault="0038474B" w:rsidP="00A70F0E">
      <w:pPr>
        <w:pStyle w:val="Instructiontext"/>
      </w:pPr>
    </w:p>
    <w:p w14:paraId="237E64B7" w14:textId="77777777" w:rsidR="0038474B" w:rsidRDefault="0038474B" w:rsidP="00A70F0E">
      <w:pPr>
        <w:pStyle w:val="Instructiontext"/>
      </w:pPr>
    </w:p>
    <w:p w14:paraId="388BE2E0" w14:textId="77777777" w:rsidR="0038474B" w:rsidRDefault="0038474B" w:rsidP="00A70F0E">
      <w:pPr>
        <w:pStyle w:val="Instructiontext"/>
      </w:pPr>
    </w:p>
    <w:p w14:paraId="24CAEB76" w14:textId="77777777" w:rsidR="0038474B" w:rsidRDefault="0038474B" w:rsidP="00A70F0E">
      <w:pPr>
        <w:pStyle w:val="Instructiontext"/>
      </w:pPr>
    </w:p>
    <w:p w14:paraId="0D64F423" w14:textId="1EB6DF6B" w:rsidR="00952239" w:rsidRDefault="00952239" w:rsidP="00A70F0E">
      <w:pPr>
        <w:pStyle w:val="Instructiontext"/>
      </w:pPr>
    </w:p>
    <w:p w14:paraId="7D2A4378" w14:textId="3F788F0B" w:rsidR="00952239" w:rsidRPr="006301EC" w:rsidRDefault="00952239" w:rsidP="00952239">
      <w:pPr>
        <w:pStyle w:val="ListParagraph"/>
        <w:numPr>
          <w:ilvl w:val="0"/>
          <w:numId w:val="5"/>
        </w:numPr>
        <w:autoSpaceDE/>
        <w:autoSpaceDN/>
        <w:adjustRightInd/>
        <w:spacing w:after="0" w:line="259" w:lineRule="auto"/>
        <w:jc w:val="left"/>
        <w:rPr>
          <w:b/>
          <w:bCs/>
        </w:rPr>
      </w:pPr>
      <w:r w:rsidRPr="006301EC">
        <w:rPr>
          <w:b/>
          <w:bCs/>
        </w:rPr>
        <w:t xml:space="preserve">Capital Delivery programme – 2023/24  </w:t>
      </w:r>
    </w:p>
    <w:p w14:paraId="596B5C16" w14:textId="77777777" w:rsidR="00952239" w:rsidRDefault="00952239" w:rsidP="00952239">
      <w:pPr>
        <w:spacing w:after="0"/>
        <w:ind w:left="732"/>
      </w:pPr>
      <w:r>
        <w:rPr>
          <w:b/>
        </w:rPr>
        <w:t xml:space="preserve"> </w:t>
      </w:r>
    </w:p>
    <w:p w14:paraId="06B89DD3" w14:textId="77777777" w:rsidR="00952239" w:rsidRPr="006301EC" w:rsidRDefault="00952239" w:rsidP="00952239">
      <w:pPr>
        <w:spacing w:after="0"/>
        <w:ind w:left="7"/>
        <w:rPr>
          <w:b/>
        </w:rPr>
      </w:pPr>
      <w:r>
        <w:rPr>
          <w:b/>
        </w:rPr>
        <w:t xml:space="preserve">5.1 Introduction </w:t>
      </w:r>
    </w:p>
    <w:p w14:paraId="738B555B" w14:textId="77777777" w:rsidR="00952239" w:rsidRDefault="00952239" w:rsidP="00952239">
      <w:pPr>
        <w:spacing w:after="16"/>
        <w:ind w:left="732"/>
      </w:pPr>
      <w:r>
        <w:rPr>
          <w:b/>
        </w:rPr>
        <w:t xml:space="preserve"> </w:t>
      </w:r>
    </w:p>
    <w:p w14:paraId="43567C9E" w14:textId="0F147C48" w:rsidR="00952239" w:rsidRDefault="00952239" w:rsidP="00952239">
      <w:pPr>
        <w:ind w:left="7" w:right="58"/>
      </w:pPr>
      <w:r>
        <w:t xml:space="preserve">An indicative Capital delivery programme has been drawn up for 2023/24 using agreed annual budgets in addition to the forecast delivery of any remaining prior year slippage less any future year budget already delivered. These figures are shown in table 1 below, with the funding streams for the delivery programme then shown in table 2. A brief supporting narrative for the 2023/24 delivery programme by block is shown in section 2 of the report.  </w:t>
      </w:r>
    </w:p>
    <w:p w14:paraId="67F79D47" w14:textId="77777777" w:rsidR="00952239" w:rsidRDefault="00952239" w:rsidP="00952239">
      <w:pPr>
        <w:spacing w:after="0"/>
        <w:ind w:left="12"/>
      </w:pPr>
      <w:r>
        <w:t xml:space="preserve"> </w:t>
      </w:r>
    </w:p>
    <w:p w14:paraId="21598B81" w14:textId="77777777" w:rsidR="00952239" w:rsidRPr="00952239" w:rsidRDefault="00952239" w:rsidP="00952239">
      <w:pPr>
        <w:ind w:left="7" w:right="58"/>
        <w:rPr>
          <w:rFonts w:cs="Arial"/>
        </w:rPr>
      </w:pPr>
      <w:r>
        <w:t xml:space="preserve">The figures in this report will be revised in May 2023 following the completion of the year end accounts to allow for adjustment for final slippage and advanced delivery figures. Additional funding agreed between January 2023 and May 2023 will also be added </w:t>
      </w:r>
      <w:r w:rsidRPr="00952239">
        <w:rPr>
          <w:rFonts w:cs="Arial"/>
        </w:rPr>
        <w:t xml:space="preserve">to the report to be submitted in early June 2023. The delivery programme agreed in June 2023 will then be used as the basis for the Capital monitoring reports throughout 2023/24. </w:t>
      </w:r>
    </w:p>
    <w:p w14:paraId="68A5E14A" w14:textId="68D78726" w:rsidR="00952239" w:rsidRPr="00952239" w:rsidRDefault="00952239" w:rsidP="00A70F0E">
      <w:pPr>
        <w:pStyle w:val="Instructiontext"/>
        <w:rPr>
          <w:rFonts w:cs="Arial"/>
          <w:sz w:val="24"/>
          <w:szCs w:val="24"/>
        </w:rPr>
      </w:pPr>
    </w:p>
    <w:p w14:paraId="4B7C8F87" w14:textId="77777777" w:rsidR="00952239" w:rsidRPr="00952239" w:rsidRDefault="00952239" w:rsidP="00952239">
      <w:pPr>
        <w:keepNext/>
        <w:keepLines/>
        <w:autoSpaceDE/>
        <w:autoSpaceDN/>
        <w:adjustRightInd/>
        <w:spacing w:after="2" w:line="262" w:lineRule="auto"/>
        <w:ind w:left="7" w:right="56"/>
        <w:outlineLvl w:val="0"/>
        <w:rPr>
          <w:rFonts w:eastAsia="Arial" w:cs="Arial"/>
          <w:b/>
          <w:lang w:eastAsia="en-GB"/>
        </w:rPr>
      </w:pPr>
      <w:r w:rsidRPr="00952239">
        <w:rPr>
          <w:rFonts w:eastAsia="Arial" w:cs="Arial"/>
          <w:b/>
          <w:lang w:eastAsia="en-GB"/>
        </w:rPr>
        <w:t xml:space="preserve">TABLE 1 – 2023/24 Capital delivery programme by block </w:t>
      </w:r>
    </w:p>
    <w:p w14:paraId="049B14A0" w14:textId="77777777" w:rsidR="00952239" w:rsidRPr="00952239" w:rsidRDefault="00952239" w:rsidP="00952239">
      <w:pPr>
        <w:autoSpaceDE/>
        <w:autoSpaceDN/>
        <w:adjustRightInd/>
        <w:spacing w:after="160" w:line="259" w:lineRule="auto"/>
        <w:jc w:val="left"/>
        <w:rPr>
          <w:rFonts w:cs="Arial"/>
          <w:color w:val="auto"/>
        </w:rPr>
      </w:pPr>
    </w:p>
    <w:tbl>
      <w:tblPr>
        <w:tblStyle w:val="TableGrid2"/>
        <w:tblW w:w="0" w:type="auto"/>
        <w:tblLook w:val="04A0" w:firstRow="1" w:lastRow="0" w:firstColumn="1" w:lastColumn="0" w:noHBand="0" w:noVBand="1"/>
      </w:tblPr>
      <w:tblGrid>
        <w:gridCol w:w="5098"/>
        <w:gridCol w:w="1150"/>
        <w:gridCol w:w="1150"/>
      </w:tblGrid>
      <w:tr w:rsidR="0045118B" w:rsidRPr="00952239" w14:paraId="5E1CDB5A" w14:textId="77777777" w:rsidTr="00F15E35">
        <w:trPr>
          <w:trHeight w:val="765"/>
        </w:trPr>
        <w:tc>
          <w:tcPr>
            <w:tcW w:w="5098" w:type="dxa"/>
            <w:hideMark/>
          </w:tcPr>
          <w:p w14:paraId="4C72E4CA" w14:textId="77777777" w:rsidR="0045118B" w:rsidRPr="00952239" w:rsidRDefault="0045118B" w:rsidP="00952239">
            <w:pPr>
              <w:autoSpaceDE/>
              <w:autoSpaceDN/>
              <w:adjustRightInd/>
              <w:spacing w:after="160" w:line="259" w:lineRule="auto"/>
              <w:jc w:val="left"/>
              <w:rPr>
                <w:rFonts w:ascii="Arial" w:hAnsi="Arial" w:cs="Arial"/>
                <w:b/>
                <w:bCs/>
                <w:color w:val="auto"/>
              </w:rPr>
            </w:pPr>
            <w:r w:rsidRPr="00952239">
              <w:rPr>
                <w:rFonts w:ascii="Arial" w:hAnsi="Arial" w:cs="Arial"/>
                <w:b/>
                <w:bCs/>
                <w:color w:val="auto"/>
              </w:rPr>
              <w:t>Service Area</w:t>
            </w:r>
          </w:p>
        </w:tc>
        <w:tc>
          <w:tcPr>
            <w:tcW w:w="300" w:type="dxa"/>
            <w:hideMark/>
          </w:tcPr>
          <w:p w14:paraId="6EBFE8BB" w14:textId="77777777" w:rsidR="0045118B" w:rsidRPr="00952239" w:rsidRDefault="0045118B" w:rsidP="00F15E35">
            <w:pPr>
              <w:autoSpaceDE/>
              <w:autoSpaceDN/>
              <w:adjustRightInd/>
              <w:spacing w:after="160" w:line="259" w:lineRule="auto"/>
              <w:jc w:val="center"/>
              <w:rPr>
                <w:rFonts w:ascii="Arial" w:hAnsi="Arial" w:cs="Arial"/>
                <w:b/>
                <w:bCs/>
                <w:color w:val="auto"/>
              </w:rPr>
            </w:pPr>
            <w:r w:rsidRPr="00952239">
              <w:rPr>
                <w:rFonts w:ascii="Arial" w:hAnsi="Arial" w:cs="Arial"/>
                <w:b/>
                <w:bCs/>
                <w:color w:val="auto"/>
              </w:rPr>
              <w:t>22/23 outturn forecast</w:t>
            </w:r>
          </w:p>
        </w:tc>
        <w:tc>
          <w:tcPr>
            <w:tcW w:w="1150" w:type="dxa"/>
            <w:shd w:val="clear" w:color="auto" w:fill="BFBFBF"/>
            <w:hideMark/>
          </w:tcPr>
          <w:p w14:paraId="5350357C" w14:textId="77777777" w:rsidR="0045118B" w:rsidRPr="00952239" w:rsidRDefault="0045118B" w:rsidP="00F15E35">
            <w:pPr>
              <w:autoSpaceDE/>
              <w:autoSpaceDN/>
              <w:adjustRightInd/>
              <w:spacing w:after="160" w:line="259" w:lineRule="auto"/>
              <w:jc w:val="center"/>
              <w:rPr>
                <w:rFonts w:ascii="Arial" w:hAnsi="Arial" w:cs="Arial"/>
                <w:b/>
                <w:bCs/>
                <w:color w:val="auto"/>
              </w:rPr>
            </w:pPr>
            <w:r w:rsidRPr="00952239">
              <w:rPr>
                <w:rFonts w:ascii="Arial" w:hAnsi="Arial" w:cs="Arial"/>
                <w:b/>
                <w:bCs/>
                <w:color w:val="auto"/>
              </w:rPr>
              <w:t>23/24 Delivery Plan</w:t>
            </w:r>
          </w:p>
        </w:tc>
      </w:tr>
      <w:tr w:rsidR="0045118B" w:rsidRPr="00952239" w14:paraId="4349FA9A" w14:textId="77777777" w:rsidTr="00F15E35">
        <w:trPr>
          <w:trHeight w:val="255"/>
        </w:trPr>
        <w:tc>
          <w:tcPr>
            <w:tcW w:w="5098" w:type="dxa"/>
            <w:hideMark/>
          </w:tcPr>
          <w:p w14:paraId="14180648" w14:textId="4DA2C842"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Schools (excl</w:t>
            </w:r>
            <w:r w:rsidR="00427264">
              <w:rPr>
                <w:rFonts w:ascii="Arial" w:hAnsi="Arial" w:cs="Arial"/>
                <w:color w:val="auto"/>
              </w:rPr>
              <w:t>uding</w:t>
            </w:r>
            <w:r w:rsidRPr="00952239">
              <w:rPr>
                <w:rFonts w:ascii="Arial" w:hAnsi="Arial" w:cs="Arial"/>
                <w:color w:val="auto"/>
              </w:rPr>
              <w:t xml:space="preserve"> DFC)</w:t>
            </w:r>
          </w:p>
        </w:tc>
        <w:tc>
          <w:tcPr>
            <w:tcW w:w="300" w:type="dxa"/>
            <w:noWrap/>
            <w:hideMark/>
          </w:tcPr>
          <w:p w14:paraId="78B5B1EC"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22.019</w:t>
            </w:r>
          </w:p>
        </w:tc>
        <w:tc>
          <w:tcPr>
            <w:tcW w:w="1150" w:type="dxa"/>
            <w:shd w:val="clear" w:color="auto" w:fill="BFBFBF"/>
            <w:noWrap/>
            <w:hideMark/>
          </w:tcPr>
          <w:p w14:paraId="6D77ACA8"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25.115</w:t>
            </w:r>
          </w:p>
        </w:tc>
      </w:tr>
      <w:tr w:rsidR="0045118B" w:rsidRPr="00952239" w14:paraId="5FE42351" w14:textId="77777777" w:rsidTr="00F15E35">
        <w:trPr>
          <w:trHeight w:val="255"/>
        </w:trPr>
        <w:tc>
          <w:tcPr>
            <w:tcW w:w="5098" w:type="dxa"/>
            <w:hideMark/>
          </w:tcPr>
          <w:p w14:paraId="081FD06C"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Schools (DFC)</w:t>
            </w:r>
          </w:p>
        </w:tc>
        <w:tc>
          <w:tcPr>
            <w:tcW w:w="300" w:type="dxa"/>
            <w:noWrap/>
            <w:hideMark/>
          </w:tcPr>
          <w:p w14:paraId="478B76FB"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1.960</w:t>
            </w:r>
          </w:p>
        </w:tc>
        <w:tc>
          <w:tcPr>
            <w:tcW w:w="1150" w:type="dxa"/>
            <w:shd w:val="clear" w:color="auto" w:fill="BFBFBF"/>
            <w:noWrap/>
            <w:hideMark/>
          </w:tcPr>
          <w:p w14:paraId="4C605A6B"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4.487</w:t>
            </w:r>
          </w:p>
        </w:tc>
      </w:tr>
      <w:tr w:rsidR="0045118B" w:rsidRPr="00952239" w14:paraId="718034AB" w14:textId="77777777" w:rsidTr="00F15E35">
        <w:trPr>
          <w:trHeight w:val="255"/>
        </w:trPr>
        <w:tc>
          <w:tcPr>
            <w:tcW w:w="5098" w:type="dxa"/>
            <w:hideMark/>
          </w:tcPr>
          <w:p w14:paraId="4E2BB52A"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Highways</w:t>
            </w:r>
          </w:p>
        </w:tc>
        <w:tc>
          <w:tcPr>
            <w:tcW w:w="300" w:type="dxa"/>
            <w:noWrap/>
            <w:hideMark/>
          </w:tcPr>
          <w:p w14:paraId="7DD1E4D2"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49.465</w:t>
            </w:r>
          </w:p>
        </w:tc>
        <w:tc>
          <w:tcPr>
            <w:tcW w:w="1150" w:type="dxa"/>
            <w:shd w:val="clear" w:color="auto" w:fill="BFBFBF"/>
            <w:noWrap/>
            <w:hideMark/>
          </w:tcPr>
          <w:p w14:paraId="784440F3"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48.650</w:t>
            </w:r>
          </w:p>
        </w:tc>
      </w:tr>
      <w:tr w:rsidR="0045118B" w:rsidRPr="00952239" w14:paraId="7714CFDC" w14:textId="77777777" w:rsidTr="00F15E35">
        <w:trPr>
          <w:trHeight w:val="255"/>
        </w:trPr>
        <w:tc>
          <w:tcPr>
            <w:tcW w:w="5098" w:type="dxa"/>
            <w:hideMark/>
          </w:tcPr>
          <w:p w14:paraId="5E717EB4"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Transport</w:t>
            </w:r>
          </w:p>
        </w:tc>
        <w:tc>
          <w:tcPr>
            <w:tcW w:w="300" w:type="dxa"/>
            <w:noWrap/>
            <w:hideMark/>
          </w:tcPr>
          <w:p w14:paraId="43169F86"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16.366</w:t>
            </w:r>
          </w:p>
        </w:tc>
        <w:tc>
          <w:tcPr>
            <w:tcW w:w="1150" w:type="dxa"/>
            <w:shd w:val="clear" w:color="auto" w:fill="BFBFBF"/>
            <w:noWrap/>
            <w:hideMark/>
          </w:tcPr>
          <w:p w14:paraId="55F2B33E"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22.001</w:t>
            </w:r>
          </w:p>
        </w:tc>
      </w:tr>
      <w:tr w:rsidR="0045118B" w:rsidRPr="00952239" w14:paraId="2B9583C6" w14:textId="77777777" w:rsidTr="00F15E35">
        <w:trPr>
          <w:trHeight w:val="255"/>
        </w:trPr>
        <w:tc>
          <w:tcPr>
            <w:tcW w:w="5098" w:type="dxa"/>
            <w:hideMark/>
          </w:tcPr>
          <w:p w14:paraId="747718D7"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Externally Funded Schemes</w:t>
            </w:r>
          </w:p>
        </w:tc>
        <w:tc>
          <w:tcPr>
            <w:tcW w:w="300" w:type="dxa"/>
            <w:noWrap/>
            <w:hideMark/>
          </w:tcPr>
          <w:p w14:paraId="1800DBEE"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2.109</w:t>
            </w:r>
          </w:p>
        </w:tc>
        <w:tc>
          <w:tcPr>
            <w:tcW w:w="1150" w:type="dxa"/>
            <w:shd w:val="clear" w:color="auto" w:fill="BFBFBF"/>
            <w:noWrap/>
            <w:hideMark/>
          </w:tcPr>
          <w:p w14:paraId="7401FB9F"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0.934</w:t>
            </w:r>
          </w:p>
        </w:tc>
      </w:tr>
      <w:tr w:rsidR="0045118B" w:rsidRPr="00952239" w14:paraId="54756CE4" w14:textId="77777777" w:rsidTr="00F15E35">
        <w:trPr>
          <w:trHeight w:val="255"/>
        </w:trPr>
        <w:tc>
          <w:tcPr>
            <w:tcW w:w="5098" w:type="dxa"/>
            <w:hideMark/>
          </w:tcPr>
          <w:p w14:paraId="21ED06BE"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Central Systems &amp; ICT</w:t>
            </w:r>
          </w:p>
        </w:tc>
        <w:tc>
          <w:tcPr>
            <w:tcW w:w="300" w:type="dxa"/>
            <w:noWrap/>
            <w:hideMark/>
          </w:tcPr>
          <w:p w14:paraId="1D286943"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13.555</w:t>
            </w:r>
          </w:p>
        </w:tc>
        <w:tc>
          <w:tcPr>
            <w:tcW w:w="1150" w:type="dxa"/>
            <w:shd w:val="clear" w:color="auto" w:fill="BFBFBF"/>
            <w:noWrap/>
            <w:hideMark/>
          </w:tcPr>
          <w:p w14:paraId="325AF8B2" w14:textId="0DF559AC" w:rsidR="0045118B" w:rsidRPr="00952239" w:rsidRDefault="00960624" w:rsidP="0045118B">
            <w:pPr>
              <w:autoSpaceDE/>
              <w:autoSpaceDN/>
              <w:adjustRightInd/>
              <w:spacing w:after="160" w:line="259" w:lineRule="auto"/>
              <w:jc w:val="right"/>
              <w:rPr>
                <w:rFonts w:ascii="Arial" w:hAnsi="Arial" w:cs="Arial"/>
                <w:color w:val="auto"/>
              </w:rPr>
            </w:pPr>
            <w:r>
              <w:rPr>
                <w:rFonts w:ascii="Arial" w:hAnsi="Arial" w:cs="Arial"/>
                <w:color w:val="auto"/>
              </w:rPr>
              <w:t>6.555</w:t>
            </w:r>
          </w:p>
        </w:tc>
      </w:tr>
      <w:tr w:rsidR="0045118B" w:rsidRPr="00952239" w14:paraId="069B678D" w14:textId="77777777" w:rsidTr="00F15E35">
        <w:trPr>
          <w:trHeight w:val="255"/>
        </w:trPr>
        <w:tc>
          <w:tcPr>
            <w:tcW w:w="5098" w:type="dxa"/>
            <w:hideMark/>
          </w:tcPr>
          <w:p w14:paraId="37DF3A13"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Adults</w:t>
            </w:r>
          </w:p>
        </w:tc>
        <w:tc>
          <w:tcPr>
            <w:tcW w:w="300" w:type="dxa"/>
            <w:noWrap/>
            <w:hideMark/>
          </w:tcPr>
          <w:p w14:paraId="09C3BD2D"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17.255</w:t>
            </w:r>
          </w:p>
        </w:tc>
        <w:tc>
          <w:tcPr>
            <w:tcW w:w="1150" w:type="dxa"/>
            <w:shd w:val="clear" w:color="auto" w:fill="BFBFBF"/>
            <w:noWrap/>
            <w:hideMark/>
          </w:tcPr>
          <w:p w14:paraId="353D2BC2"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16.715</w:t>
            </w:r>
          </w:p>
        </w:tc>
      </w:tr>
      <w:tr w:rsidR="0045118B" w:rsidRPr="00952239" w14:paraId="5D3D3925" w14:textId="77777777" w:rsidTr="00F15E35">
        <w:trPr>
          <w:trHeight w:val="255"/>
        </w:trPr>
        <w:tc>
          <w:tcPr>
            <w:tcW w:w="5098" w:type="dxa"/>
            <w:hideMark/>
          </w:tcPr>
          <w:p w14:paraId="12E03B5B"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Corporate Property</w:t>
            </w:r>
          </w:p>
        </w:tc>
        <w:tc>
          <w:tcPr>
            <w:tcW w:w="300" w:type="dxa"/>
            <w:noWrap/>
            <w:hideMark/>
          </w:tcPr>
          <w:p w14:paraId="3F51CF33"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9.026</w:t>
            </w:r>
          </w:p>
        </w:tc>
        <w:tc>
          <w:tcPr>
            <w:tcW w:w="1150" w:type="dxa"/>
            <w:shd w:val="clear" w:color="auto" w:fill="BFBFBF"/>
            <w:noWrap/>
            <w:hideMark/>
          </w:tcPr>
          <w:p w14:paraId="4086B9C2" w14:textId="2B6FC21C" w:rsidR="0045118B" w:rsidRPr="00952239" w:rsidRDefault="0082663B" w:rsidP="0045118B">
            <w:pPr>
              <w:autoSpaceDE/>
              <w:autoSpaceDN/>
              <w:adjustRightInd/>
              <w:spacing w:after="160" w:line="259" w:lineRule="auto"/>
              <w:jc w:val="right"/>
              <w:rPr>
                <w:rFonts w:ascii="Arial" w:hAnsi="Arial" w:cs="Arial"/>
                <w:color w:val="auto"/>
              </w:rPr>
            </w:pPr>
            <w:r>
              <w:rPr>
                <w:rFonts w:ascii="Arial" w:hAnsi="Arial" w:cs="Arial"/>
                <w:color w:val="auto"/>
              </w:rPr>
              <w:t>18.500</w:t>
            </w:r>
          </w:p>
        </w:tc>
      </w:tr>
      <w:tr w:rsidR="0045118B" w:rsidRPr="00952239" w14:paraId="6CE634D1" w14:textId="77777777" w:rsidTr="00F15E35">
        <w:trPr>
          <w:trHeight w:val="255"/>
        </w:trPr>
        <w:tc>
          <w:tcPr>
            <w:tcW w:w="5098" w:type="dxa"/>
            <w:hideMark/>
          </w:tcPr>
          <w:p w14:paraId="10C627C5"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Economic Development</w:t>
            </w:r>
          </w:p>
        </w:tc>
        <w:tc>
          <w:tcPr>
            <w:tcW w:w="300" w:type="dxa"/>
            <w:noWrap/>
            <w:hideMark/>
          </w:tcPr>
          <w:p w14:paraId="1CF0768D"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11.272</w:t>
            </w:r>
          </w:p>
        </w:tc>
        <w:tc>
          <w:tcPr>
            <w:tcW w:w="1150" w:type="dxa"/>
            <w:shd w:val="clear" w:color="auto" w:fill="BFBFBF"/>
            <w:noWrap/>
            <w:hideMark/>
          </w:tcPr>
          <w:p w14:paraId="5000CBB9"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51.267</w:t>
            </w:r>
          </w:p>
        </w:tc>
      </w:tr>
      <w:tr w:rsidR="0045118B" w:rsidRPr="00952239" w14:paraId="06E67C3E" w14:textId="77777777" w:rsidTr="00F15E35">
        <w:trPr>
          <w:trHeight w:val="510"/>
        </w:trPr>
        <w:tc>
          <w:tcPr>
            <w:tcW w:w="5098" w:type="dxa"/>
            <w:hideMark/>
          </w:tcPr>
          <w:p w14:paraId="56853514"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 xml:space="preserve">South Lancaster Growth Catalyst - grant </w:t>
            </w:r>
          </w:p>
        </w:tc>
        <w:tc>
          <w:tcPr>
            <w:tcW w:w="300" w:type="dxa"/>
            <w:noWrap/>
            <w:hideMark/>
          </w:tcPr>
          <w:p w14:paraId="4F52238C"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4.828</w:t>
            </w:r>
          </w:p>
        </w:tc>
        <w:tc>
          <w:tcPr>
            <w:tcW w:w="1150" w:type="dxa"/>
            <w:shd w:val="clear" w:color="auto" w:fill="BFBFBF"/>
            <w:noWrap/>
            <w:hideMark/>
          </w:tcPr>
          <w:p w14:paraId="1D2A7F30"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20.983</w:t>
            </w:r>
          </w:p>
        </w:tc>
      </w:tr>
      <w:tr w:rsidR="0045118B" w:rsidRPr="00952239" w14:paraId="3F07ABF6" w14:textId="77777777" w:rsidTr="00F15E35">
        <w:trPr>
          <w:trHeight w:val="255"/>
        </w:trPr>
        <w:tc>
          <w:tcPr>
            <w:tcW w:w="5098" w:type="dxa"/>
            <w:hideMark/>
          </w:tcPr>
          <w:p w14:paraId="5338F937"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 xml:space="preserve">SLGC - cash flow </w:t>
            </w:r>
          </w:p>
        </w:tc>
        <w:tc>
          <w:tcPr>
            <w:tcW w:w="300" w:type="dxa"/>
            <w:noWrap/>
            <w:hideMark/>
          </w:tcPr>
          <w:p w14:paraId="4BBD90A4"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 </w:t>
            </w:r>
          </w:p>
        </w:tc>
        <w:tc>
          <w:tcPr>
            <w:tcW w:w="1150" w:type="dxa"/>
            <w:shd w:val="clear" w:color="auto" w:fill="BFBFBF"/>
            <w:noWrap/>
            <w:hideMark/>
          </w:tcPr>
          <w:p w14:paraId="4262BF5E"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5.000</w:t>
            </w:r>
          </w:p>
        </w:tc>
      </w:tr>
      <w:tr w:rsidR="0045118B" w:rsidRPr="00952239" w14:paraId="74C4A418" w14:textId="77777777" w:rsidTr="00F15E35">
        <w:trPr>
          <w:trHeight w:val="255"/>
        </w:trPr>
        <w:tc>
          <w:tcPr>
            <w:tcW w:w="5098" w:type="dxa"/>
            <w:hideMark/>
          </w:tcPr>
          <w:p w14:paraId="245CDFCD"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Vehicles</w:t>
            </w:r>
          </w:p>
        </w:tc>
        <w:tc>
          <w:tcPr>
            <w:tcW w:w="300" w:type="dxa"/>
            <w:noWrap/>
            <w:hideMark/>
          </w:tcPr>
          <w:p w14:paraId="1A027060"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4.212</w:t>
            </w:r>
          </w:p>
        </w:tc>
        <w:tc>
          <w:tcPr>
            <w:tcW w:w="1150" w:type="dxa"/>
            <w:shd w:val="clear" w:color="auto" w:fill="BFBFBF"/>
            <w:noWrap/>
            <w:hideMark/>
          </w:tcPr>
          <w:p w14:paraId="6A9DCF7D"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4.500</w:t>
            </w:r>
          </w:p>
        </w:tc>
      </w:tr>
      <w:tr w:rsidR="0045118B" w:rsidRPr="00952239" w14:paraId="5BABE7FD" w14:textId="77777777" w:rsidTr="00F15E35">
        <w:trPr>
          <w:trHeight w:val="255"/>
        </w:trPr>
        <w:tc>
          <w:tcPr>
            <w:tcW w:w="5098" w:type="dxa"/>
            <w:hideMark/>
          </w:tcPr>
          <w:p w14:paraId="36D81731"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Transforming Cities Fund</w:t>
            </w:r>
          </w:p>
        </w:tc>
        <w:tc>
          <w:tcPr>
            <w:tcW w:w="300" w:type="dxa"/>
            <w:noWrap/>
            <w:hideMark/>
          </w:tcPr>
          <w:p w14:paraId="1AFE90FD"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11.500</w:t>
            </w:r>
          </w:p>
        </w:tc>
        <w:tc>
          <w:tcPr>
            <w:tcW w:w="1150" w:type="dxa"/>
            <w:shd w:val="clear" w:color="auto" w:fill="BFBFBF"/>
            <w:noWrap/>
            <w:hideMark/>
          </w:tcPr>
          <w:p w14:paraId="330CF9C0"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15.152</w:t>
            </w:r>
          </w:p>
        </w:tc>
      </w:tr>
      <w:tr w:rsidR="0045118B" w:rsidRPr="00952239" w14:paraId="30D920BD" w14:textId="77777777" w:rsidTr="00F15E35">
        <w:trPr>
          <w:trHeight w:val="255"/>
        </w:trPr>
        <w:tc>
          <w:tcPr>
            <w:tcW w:w="5098" w:type="dxa"/>
            <w:hideMark/>
          </w:tcPr>
          <w:p w14:paraId="6CEFC167" w14:textId="77777777" w:rsidR="0045118B" w:rsidRPr="00952239" w:rsidRDefault="0045118B" w:rsidP="00952239">
            <w:pPr>
              <w:autoSpaceDE/>
              <w:autoSpaceDN/>
              <w:adjustRightInd/>
              <w:spacing w:after="160" w:line="259" w:lineRule="auto"/>
              <w:jc w:val="left"/>
              <w:rPr>
                <w:rFonts w:ascii="Arial" w:hAnsi="Arial" w:cs="Arial"/>
                <w:b/>
                <w:bCs/>
                <w:color w:val="auto"/>
              </w:rPr>
            </w:pPr>
            <w:r w:rsidRPr="00952239">
              <w:rPr>
                <w:rFonts w:ascii="Arial" w:hAnsi="Arial" w:cs="Arial"/>
                <w:b/>
                <w:bCs/>
                <w:color w:val="auto"/>
              </w:rPr>
              <w:t>Totals</w:t>
            </w:r>
          </w:p>
        </w:tc>
        <w:tc>
          <w:tcPr>
            <w:tcW w:w="300" w:type="dxa"/>
            <w:noWrap/>
            <w:hideMark/>
          </w:tcPr>
          <w:p w14:paraId="44DB8D38" w14:textId="77777777" w:rsidR="0045118B" w:rsidRPr="00952239" w:rsidRDefault="0045118B" w:rsidP="0045118B">
            <w:pPr>
              <w:autoSpaceDE/>
              <w:autoSpaceDN/>
              <w:adjustRightInd/>
              <w:spacing w:after="160" w:line="259" w:lineRule="auto"/>
              <w:jc w:val="right"/>
              <w:rPr>
                <w:rFonts w:ascii="Arial" w:hAnsi="Arial" w:cs="Arial"/>
                <w:b/>
                <w:bCs/>
                <w:color w:val="auto"/>
              </w:rPr>
            </w:pPr>
            <w:r w:rsidRPr="00952239">
              <w:rPr>
                <w:rFonts w:ascii="Arial" w:hAnsi="Arial" w:cs="Arial"/>
                <w:b/>
                <w:bCs/>
                <w:color w:val="auto"/>
              </w:rPr>
              <w:t xml:space="preserve">163.567 </w:t>
            </w:r>
          </w:p>
        </w:tc>
        <w:tc>
          <w:tcPr>
            <w:tcW w:w="1150" w:type="dxa"/>
            <w:shd w:val="clear" w:color="auto" w:fill="BFBFBF"/>
            <w:noWrap/>
            <w:hideMark/>
          </w:tcPr>
          <w:p w14:paraId="35C5807A" w14:textId="6D9EFB70" w:rsidR="0045118B" w:rsidRPr="00952239" w:rsidRDefault="0045118B" w:rsidP="0045118B">
            <w:pPr>
              <w:autoSpaceDE/>
              <w:autoSpaceDN/>
              <w:adjustRightInd/>
              <w:spacing w:after="160" w:line="259" w:lineRule="auto"/>
              <w:jc w:val="right"/>
              <w:rPr>
                <w:rFonts w:ascii="Arial" w:hAnsi="Arial" w:cs="Arial"/>
                <w:b/>
                <w:bCs/>
                <w:color w:val="auto"/>
              </w:rPr>
            </w:pPr>
            <w:r w:rsidRPr="00952239">
              <w:rPr>
                <w:rFonts w:ascii="Arial" w:hAnsi="Arial" w:cs="Arial"/>
                <w:b/>
                <w:bCs/>
                <w:color w:val="auto"/>
              </w:rPr>
              <w:t>2</w:t>
            </w:r>
            <w:r w:rsidR="0082663B">
              <w:rPr>
                <w:rFonts w:ascii="Arial" w:hAnsi="Arial" w:cs="Arial"/>
                <w:b/>
                <w:bCs/>
                <w:color w:val="auto"/>
              </w:rPr>
              <w:t>39.859</w:t>
            </w:r>
            <w:r w:rsidRPr="00952239">
              <w:rPr>
                <w:rFonts w:ascii="Arial" w:hAnsi="Arial" w:cs="Arial"/>
                <w:b/>
                <w:bCs/>
                <w:color w:val="auto"/>
              </w:rPr>
              <w:t xml:space="preserve"> </w:t>
            </w:r>
          </w:p>
        </w:tc>
      </w:tr>
    </w:tbl>
    <w:p w14:paraId="25A6BB0D" w14:textId="77777777" w:rsidR="0045118B" w:rsidRDefault="0045118B" w:rsidP="00952239">
      <w:pPr>
        <w:autoSpaceDE/>
        <w:autoSpaceDN/>
        <w:adjustRightInd/>
        <w:spacing w:after="0" w:line="259" w:lineRule="auto"/>
        <w:jc w:val="left"/>
        <w:rPr>
          <w:rFonts w:cs="Arial"/>
          <w:b/>
          <w:color w:val="auto"/>
        </w:rPr>
      </w:pPr>
    </w:p>
    <w:p w14:paraId="0E774CCA" w14:textId="0862A28A" w:rsidR="00952239" w:rsidRPr="00952239" w:rsidRDefault="00952239" w:rsidP="00952239">
      <w:pPr>
        <w:autoSpaceDE/>
        <w:autoSpaceDN/>
        <w:adjustRightInd/>
        <w:spacing w:after="0" w:line="259" w:lineRule="auto"/>
        <w:jc w:val="left"/>
        <w:rPr>
          <w:rFonts w:cs="Arial"/>
          <w:color w:val="auto"/>
        </w:rPr>
      </w:pPr>
      <w:r w:rsidRPr="00952239">
        <w:rPr>
          <w:rFonts w:cs="Arial"/>
          <w:b/>
          <w:color w:val="auto"/>
        </w:rPr>
        <w:t xml:space="preserve">TABLE 2 – Funding streams </w:t>
      </w:r>
    </w:p>
    <w:p w14:paraId="11C99B9B" w14:textId="77777777" w:rsidR="00952239" w:rsidRPr="00952239" w:rsidRDefault="00952239" w:rsidP="00952239">
      <w:pPr>
        <w:autoSpaceDE/>
        <w:autoSpaceDN/>
        <w:adjustRightInd/>
        <w:spacing w:after="0" w:line="259" w:lineRule="auto"/>
        <w:ind w:left="12"/>
        <w:jc w:val="left"/>
        <w:rPr>
          <w:rFonts w:cs="Arial"/>
          <w:color w:val="auto"/>
        </w:rPr>
      </w:pPr>
      <w:r w:rsidRPr="00952239">
        <w:rPr>
          <w:rFonts w:cs="Arial"/>
          <w:color w:val="auto"/>
        </w:rPr>
        <w:t xml:space="preserve"> </w:t>
      </w:r>
    </w:p>
    <w:tbl>
      <w:tblPr>
        <w:tblW w:w="6107" w:type="dxa"/>
        <w:tblLook w:val="04A0" w:firstRow="1" w:lastRow="0" w:firstColumn="1" w:lastColumn="0" w:noHBand="0" w:noVBand="1"/>
      </w:tblPr>
      <w:tblGrid>
        <w:gridCol w:w="3640"/>
        <w:gridCol w:w="1317"/>
        <w:gridCol w:w="1150"/>
      </w:tblGrid>
      <w:tr w:rsidR="00441C0F" w:rsidRPr="00952239" w14:paraId="20592FD6" w14:textId="77777777" w:rsidTr="00441C0F">
        <w:trPr>
          <w:trHeight w:val="76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341F3"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xml:space="preserve">Funded by </w:t>
            </w:r>
          </w:p>
        </w:tc>
        <w:tc>
          <w:tcPr>
            <w:tcW w:w="1317" w:type="dxa"/>
            <w:tcBorders>
              <w:top w:val="single" w:sz="4" w:space="0" w:color="auto"/>
              <w:left w:val="nil"/>
              <w:bottom w:val="single" w:sz="4" w:space="0" w:color="auto"/>
              <w:right w:val="single" w:sz="4" w:space="0" w:color="auto"/>
            </w:tcBorders>
            <w:shd w:val="clear" w:color="000000" w:fill="D9D9D9"/>
            <w:vAlign w:val="center"/>
            <w:hideMark/>
          </w:tcPr>
          <w:p w14:paraId="40E613C5" w14:textId="77777777" w:rsidR="00441C0F" w:rsidRPr="00952239" w:rsidRDefault="00441C0F" w:rsidP="00952239">
            <w:pPr>
              <w:autoSpaceDE/>
              <w:autoSpaceDN/>
              <w:adjustRightInd/>
              <w:spacing w:after="0"/>
              <w:jc w:val="center"/>
              <w:rPr>
                <w:rFonts w:eastAsia="Times New Roman" w:cs="Arial"/>
                <w:b/>
                <w:bCs/>
                <w:color w:val="auto"/>
              </w:rPr>
            </w:pPr>
            <w:r w:rsidRPr="00952239">
              <w:rPr>
                <w:rFonts w:eastAsia="Times New Roman" w:cs="Arial"/>
                <w:b/>
                <w:bCs/>
                <w:color w:val="auto"/>
              </w:rPr>
              <w:t>22/23 Delivery plan</w:t>
            </w:r>
          </w:p>
        </w:tc>
        <w:tc>
          <w:tcPr>
            <w:tcW w:w="1150" w:type="dxa"/>
            <w:tcBorders>
              <w:top w:val="single" w:sz="4" w:space="0" w:color="auto"/>
              <w:left w:val="nil"/>
              <w:bottom w:val="single" w:sz="4" w:space="0" w:color="auto"/>
              <w:right w:val="single" w:sz="4" w:space="0" w:color="auto"/>
            </w:tcBorders>
            <w:shd w:val="clear" w:color="auto" w:fill="BFBFBF"/>
            <w:vAlign w:val="center"/>
            <w:hideMark/>
          </w:tcPr>
          <w:p w14:paraId="55913638" w14:textId="77777777" w:rsidR="00441C0F" w:rsidRPr="00952239" w:rsidRDefault="00441C0F" w:rsidP="00952239">
            <w:pPr>
              <w:autoSpaceDE/>
              <w:autoSpaceDN/>
              <w:adjustRightInd/>
              <w:spacing w:after="0"/>
              <w:jc w:val="center"/>
              <w:rPr>
                <w:rFonts w:eastAsia="Times New Roman" w:cs="Arial"/>
                <w:b/>
                <w:bCs/>
                <w:color w:val="auto"/>
              </w:rPr>
            </w:pPr>
            <w:r w:rsidRPr="00952239">
              <w:rPr>
                <w:rFonts w:eastAsia="Times New Roman" w:cs="Arial"/>
                <w:b/>
                <w:bCs/>
                <w:color w:val="auto"/>
              </w:rPr>
              <w:t>23/24 Delivery Plan</w:t>
            </w:r>
          </w:p>
        </w:tc>
      </w:tr>
      <w:tr w:rsidR="00441C0F" w:rsidRPr="00952239" w14:paraId="612558A8" w14:textId="77777777" w:rsidTr="00441C0F">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88CE9E7"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w:t>
            </w:r>
          </w:p>
        </w:tc>
        <w:tc>
          <w:tcPr>
            <w:tcW w:w="1317" w:type="dxa"/>
            <w:tcBorders>
              <w:top w:val="nil"/>
              <w:left w:val="nil"/>
              <w:bottom w:val="single" w:sz="4" w:space="0" w:color="auto"/>
              <w:right w:val="single" w:sz="4" w:space="0" w:color="auto"/>
            </w:tcBorders>
            <w:shd w:val="clear" w:color="auto" w:fill="auto"/>
            <w:noWrap/>
            <w:vAlign w:val="bottom"/>
            <w:hideMark/>
          </w:tcPr>
          <w:p w14:paraId="70F60F7E"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w:t>
            </w:r>
          </w:p>
        </w:tc>
        <w:tc>
          <w:tcPr>
            <w:tcW w:w="1150" w:type="dxa"/>
            <w:tcBorders>
              <w:top w:val="nil"/>
              <w:left w:val="nil"/>
              <w:bottom w:val="single" w:sz="4" w:space="0" w:color="auto"/>
              <w:right w:val="single" w:sz="4" w:space="0" w:color="auto"/>
            </w:tcBorders>
            <w:shd w:val="clear" w:color="auto" w:fill="BFBFBF"/>
            <w:noWrap/>
            <w:vAlign w:val="bottom"/>
            <w:hideMark/>
          </w:tcPr>
          <w:p w14:paraId="2ABD470A"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w:t>
            </w:r>
          </w:p>
        </w:tc>
      </w:tr>
      <w:tr w:rsidR="00441C0F" w:rsidRPr="00952239" w14:paraId="1139E853" w14:textId="77777777" w:rsidTr="00441C0F">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0C71A5E"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xml:space="preserve">Grants </w:t>
            </w:r>
          </w:p>
        </w:tc>
        <w:tc>
          <w:tcPr>
            <w:tcW w:w="1317" w:type="dxa"/>
            <w:tcBorders>
              <w:top w:val="nil"/>
              <w:left w:val="nil"/>
              <w:bottom w:val="single" w:sz="4" w:space="0" w:color="auto"/>
              <w:right w:val="single" w:sz="4" w:space="0" w:color="auto"/>
            </w:tcBorders>
            <w:shd w:val="clear" w:color="auto" w:fill="auto"/>
            <w:noWrap/>
            <w:vAlign w:val="bottom"/>
            <w:hideMark/>
          </w:tcPr>
          <w:p w14:paraId="214B7339" w14:textId="77777777"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107.670 </w:t>
            </w:r>
          </w:p>
        </w:tc>
        <w:tc>
          <w:tcPr>
            <w:tcW w:w="1150" w:type="dxa"/>
            <w:tcBorders>
              <w:top w:val="nil"/>
              <w:left w:val="nil"/>
              <w:bottom w:val="single" w:sz="4" w:space="0" w:color="auto"/>
              <w:right w:val="single" w:sz="4" w:space="0" w:color="auto"/>
            </w:tcBorders>
            <w:shd w:val="clear" w:color="auto" w:fill="BFBFBF"/>
            <w:noWrap/>
            <w:vAlign w:val="bottom"/>
            <w:hideMark/>
          </w:tcPr>
          <w:p w14:paraId="66901AE9" w14:textId="77777777"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124.296 </w:t>
            </w:r>
          </w:p>
        </w:tc>
      </w:tr>
      <w:tr w:rsidR="00441C0F" w:rsidRPr="00952239" w14:paraId="77C7667E" w14:textId="77777777" w:rsidTr="00441C0F">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5926C13"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Other</w:t>
            </w:r>
          </w:p>
        </w:tc>
        <w:tc>
          <w:tcPr>
            <w:tcW w:w="1317" w:type="dxa"/>
            <w:tcBorders>
              <w:top w:val="nil"/>
              <w:left w:val="nil"/>
              <w:bottom w:val="single" w:sz="4" w:space="0" w:color="auto"/>
              <w:right w:val="single" w:sz="4" w:space="0" w:color="auto"/>
            </w:tcBorders>
            <w:shd w:val="clear" w:color="auto" w:fill="auto"/>
            <w:noWrap/>
            <w:vAlign w:val="bottom"/>
            <w:hideMark/>
          </w:tcPr>
          <w:p w14:paraId="0D491063" w14:textId="77777777"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2.019 </w:t>
            </w:r>
          </w:p>
        </w:tc>
        <w:tc>
          <w:tcPr>
            <w:tcW w:w="1150" w:type="dxa"/>
            <w:tcBorders>
              <w:top w:val="nil"/>
              <w:left w:val="nil"/>
              <w:bottom w:val="single" w:sz="4" w:space="0" w:color="auto"/>
              <w:right w:val="single" w:sz="4" w:space="0" w:color="auto"/>
            </w:tcBorders>
            <w:shd w:val="clear" w:color="auto" w:fill="BFBFBF"/>
            <w:noWrap/>
            <w:vAlign w:val="bottom"/>
            <w:hideMark/>
          </w:tcPr>
          <w:p w14:paraId="470666A1" w14:textId="77777777"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11.245 </w:t>
            </w:r>
          </w:p>
        </w:tc>
      </w:tr>
      <w:tr w:rsidR="00441C0F" w:rsidRPr="00952239" w14:paraId="64AB83E4" w14:textId="77777777" w:rsidTr="00441C0F">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7B3DBE5"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xml:space="preserve">Borrowing </w:t>
            </w:r>
          </w:p>
        </w:tc>
        <w:tc>
          <w:tcPr>
            <w:tcW w:w="1317" w:type="dxa"/>
            <w:tcBorders>
              <w:top w:val="nil"/>
              <w:left w:val="nil"/>
              <w:bottom w:val="single" w:sz="4" w:space="0" w:color="auto"/>
              <w:right w:val="single" w:sz="4" w:space="0" w:color="auto"/>
            </w:tcBorders>
            <w:shd w:val="clear" w:color="auto" w:fill="auto"/>
            <w:noWrap/>
            <w:vAlign w:val="bottom"/>
            <w:hideMark/>
          </w:tcPr>
          <w:p w14:paraId="0A07BE3B" w14:textId="77777777"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53.878 </w:t>
            </w:r>
          </w:p>
        </w:tc>
        <w:tc>
          <w:tcPr>
            <w:tcW w:w="1150" w:type="dxa"/>
            <w:tcBorders>
              <w:top w:val="nil"/>
              <w:left w:val="nil"/>
              <w:bottom w:val="single" w:sz="4" w:space="0" w:color="auto"/>
              <w:right w:val="single" w:sz="4" w:space="0" w:color="auto"/>
            </w:tcBorders>
            <w:shd w:val="clear" w:color="auto" w:fill="BFBFBF"/>
            <w:noWrap/>
            <w:vAlign w:val="bottom"/>
            <w:hideMark/>
          </w:tcPr>
          <w:p w14:paraId="66198F55" w14:textId="56DE5116"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1</w:t>
            </w:r>
            <w:r w:rsidR="0082663B">
              <w:rPr>
                <w:rFonts w:eastAsia="Times New Roman" w:cs="Arial"/>
                <w:color w:val="auto"/>
              </w:rPr>
              <w:t>04.318</w:t>
            </w:r>
            <w:r w:rsidRPr="00952239">
              <w:rPr>
                <w:rFonts w:eastAsia="Times New Roman" w:cs="Arial"/>
                <w:color w:val="auto"/>
              </w:rPr>
              <w:t xml:space="preserve"> </w:t>
            </w:r>
          </w:p>
        </w:tc>
      </w:tr>
      <w:tr w:rsidR="00441C0F" w:rsidRPr="00952239" w14:paraId="57C5EB5E" w14:textId="77777777" w:rsidTr="00441C0F">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2EFB140" w14:textId="77777777" w:rsidR="00441C0F" w:rsidRPr="00952239" w:rsidRDefault="00441C0F" w:rsidP="00952239">
            <w:pPr>
              <w:autoSpaceDE/>
              <w:autoSpaceDN/>
              <w:adjustRightInd/>
              <w:spacing w:after="0"/>
              <w:jc w:val="left"/>
              <w:rPr>
                <w:rFonts w:eastAsia="Times New Roman" w:cs="Arial"/>
                <w:b/>
                <w:bCs/>
                <w:color w:val="auto"/>
              </w:rPr>
            </w:pPr>
            <w:r w:rsidRPr="00952239">
              <w:rPr>
                <w:rFonts w:eastAsia="Times New Roman" w:cs="Arial"/>
                <w:b/>
                <w:bCs/>
                <w:color w:val="auto"/>
              </w:rPr>
              <w:t xml:space="preserve">Totals </w:t>
            </w:r>
          </w:p>
        </w:tc>
        <w:tc>
          <w:tcPr>
            <w:tcW w:w="1317" w:type="dxa"/>
            <w:tcBorders>
              <w:top w:val="nil"/>
              <w:left w:val="nil"/>
              <w:bottom w:val="single" w:sz="4" w:space="0" w:color="auto"/>
              <w:right w:val="single" w:sz="4" w:space="0" w:color="auto"/>
            </w:tcBorders>
            <w:shd w:val="clear" w:color="auto" w:fill="auto"/>
            <w:noWrap/>
            <w:vAlign w:val="bottom"/>
            <w:hideMark/>
          </w:tcPr>
          <w:p w14:paraId="606F9B8C" w14:textId="77777777" w:rsidR="00441C0F" w:rsidRPr="00952239" w:rsidRDefault="00441C0F" w:rsidP="00960624">
            <w:pPr>
              <w:autoSpaceDE/>
              <w:autoSpaceDN/>
              <w:adjustRightInd/>
              <w:spacing w:after="0"/>
              <w:jc w:val="right"/>
              <w:rPr>
                <w:rFonts w:eastAsia="Times New Roman" w:cs="Arial"/>
                <w:b/>
                <w:bCs/>
                <w:color w:val="auto"/>
              </w:rPr>
            </w:pPr>
            <w:r w:rsidRPr="00952239">
              <w:rPr>
                <w:rFonts w:eastAsia="Times New Roman" w:cs="Arial"/>
                <w:b/>
                <w:bCs/>
                <w:color w:val="auto"/>
              </w:rPr>
              <w:t xml:space="preserve">   163.567 </w:t>
            </w:r>
          </w:p>
        </w:tc>
        <w:tc>
          <w:tcPr>
            <w:tcW w:w="1150" w:type="dxa"/>
            <w:tcBorders>
              <w:top w:val="nil"/>
              <w:left w:val="nil"/>
              <w:bottom w:val="single" w:sz="4" w:space="0" w:color="auto"/>
              <w:right w:val="single" w:sz="4" w:space="0" w:color="auto"/>
            </w:tcBorders>
            <w:shd w:val="clear" w:color="auto" w:fill="BFBFBF"/>
            <w:noWrap/>
            <w:vAlign w:val="bottom"/>
            <w:hideMark/>
          </w:tcPr>
          <w:p w14:paraId="34AF25A6" w14:textId="1468CE10" w:rsidR="00441C0F" w:rsidRPr="00952239" w:rsidRDefault="00441C0F" w:rsidP="00960624">
            <w:pPr>
              <w:autoSpaceDE/>
              <w:autoSpaceDN/>
              <w:adjustRightInd/>
              <w:spacing w:after="0"/>
              <w:jc w:val="right"/>
              <w:rPr>
                <w:rFonts w:eastAsia="Times New Roman" w:cs="Arial"/>
                <w:b/>
                <w:bCs/>
                <w:color w:val="auto"/>
              </w:rPr>
            </w:pPr>
            <w:r w:rsidRPr="00952239">
              <w:rPr>
                <w:rFonts w:eastAsia="Times New Roman" w:cs="Arial"/>
                <w:b/>
                <w:bCs/>
                <w:color w:val="auto"/>
              </w:rPr>
              <w:t xml:space="preserve">   2</w:t>
            </w:r>
            <w:r w:rsidR="0082663B">
              <w:rPr>
                <w:rFonts w:eastAsia="Times New Roman" w:cs="Arial"/>
                <w:b/>
                <w:bCs/>
                <w:color w:val="auto"/>
              </w:rPr>
              <w:t>39.859</w:t>
            </w:r>
            <w:r w:rsidRPr="00952239">
              <w:rPr>
                <w:rFonts w:eastAsia="Times New Roman" w:cs="Arial"/>
                <w:b/>
                <w:bCs/>
                <w:color w:val="auto"/>
              </w:rPr>
              <w:t xml:space="preserve"> </w:t>
            </w:r>
          </w:p>
        </w:tc>
      </w:tr>
    </w:tbl>
    <w:p w14:paraId="5EE3586D" w14:textId="77777777" w:rsidR="00952239" w:rsidRPr="00952239" w:rsidRDefault="00952239" w:rsidP="00952239">
      <w:pPr>
        <w:autoSpaceDE/>
        <w:autoSpaceDN/>
        <w:adjustRightInd/>
        <w:spacing w:after="0" w:line="259" w:lineRule="auto"/>
        <w:ind w:left="12"/>
        <w:jc w:val="left"/>
        <w:rPr>
          <w:rFonts w:cs="Arial"/>
          <w:color w:val="auto"/>
        </w:rPr>
      </w:pPr>
    </w:p>
    <w:p w14:paraId="051930C8" w14:textId="77777777" w:rsidR="00952239" w:rsidRPr="00952239" w:rsidRDefault="00952239" w:rsidP="00952239">
      <w:pPr>
        <w:autoSpaceDE/>
        <w:autoSpaceDN/>
        <w:adjustRightInd/>
        <w:spacing w:after="2" w:line="262" w:lineRule="auto"/>
        <w:ind w:left="382" w:right="56"/>
        <w:jc w:val="left"/>
        <w:rPr>
          <w:rFonts w:cs="Arial"/>
          <w:color w:val="auto"/>
        </w:rPr>
      </w:pPr>
      <w:r w:rsidRPr="00952239">
        <w:rPr>
          <w:rFonts w:cs="Arial"/>
          <w:b/>
          <w:color w:val="auto"/>
        </w:rPr>
        <w:t xml:space="preserve">Detailed narrative </w:t>
      </w:r>
    </w:p>
    <w:p w14:paraId="32711FA8" w14:textId="77777777" w:rsidR="00952239" w:rsidRPr="00952239" w:rsidRDefault="00952239" w:rsidP="00952239">
      <w:pPr>
        <w:autoSpaceDE/>
        <w:autoSpaceDN/>
        <w:adjustRightInd/>
        <w:spacing w:after="0" w:line="259" w:lineRule="auto"/>
        <w:ind w:left="372"/>
        <w:jc w:val="left"/>
        <w:rPr>
          <w:rFonts w:cs="Arial"/>
          <w:color w:val="auto"/>
        </w:rPr>
      </w:pPr>
      <w:r w:rsidRPr="00952239">
        <w:rPr>
          <w:rFonts w:cs="Arial"/>
          <w:b/>
          <w:color w:val="auto"/>
        </w:rPr>
        <w:t xml:space="preserve"> </w:t>
      </w:r>
    </w:p>
    <w:p w14:paraId="38D82FF2" w14:textId="77777777" w:rsidR="00952239" w:rsidRPr="00952239" w:rsidRDefault="00952239" w:rsidP="00E53E0A">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Schools  </w:t>
      </w:r>
    </w:p>
    <w:p w14:paraId="58B42E6E" w14:textId="77777777" w:rsidR="00952239" w:rsidRPr="00952239" w:rsidRDefault="00952239" w:rsidP="00E53E0A">
      <w:pPr>
        <w:autoSpaceDE/>
        <w:autoSpaceDN/>
        <w:adjustRightInd/>
        <w:spacing w:after="0" w:line="262" w:lineRule="auto"/>
        <w:ind w:left="382" w:right="56"/>
        <w:rPr>
          <w:rFonts w:cs="Arial"/>
          <w:color w:val="auto"/>
        </w:rPr>
      </w:pPr>
      <w:r w:rsidRPr="00952239">
        <w:rPr>
          <w:rFonts w:cs="Arial"/>
          <w:b/>
          <w:color w:val="auto"/>
        </w:rPr>
        <w:t xml:space="preserve">The </w:t>
      </w:r>
      <w:proofErr w:type="gramStart"/>
      <w:r w:rsidRPr="00952239">
        <w:rPr>
          <w:rFonts w:cs="Arial"/>
          <w:b/>
          <w:color w:val="auto"/>
        </w:rPr>
        <w:t>schools</w:t>
      </w:r>
      <w:proofErr w:type="gramEnd"/>
      <w:r w:rsidRPr="00952239">
        <w:rPr>
          <w:rFonts w:cs="Arial"/>
          <w:b/>
          <w:color w:val="auto"/>
        </w:rPr>
        <w:t xml:space="preserve"> capital programme has a 2023/24 delivery programme of £29.602m and will contain approximately 300 projects to be worked on within the financial year. </w:t>
      </w:r>
    </w:p>
    <w:p w14:paraId="136611CC"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2C9E4116" w14:textId="20183715" w:rsid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The </w:t>
      </w:r>
      <w:proofErr w:type="gramStart"/>
      <w:r w:rsidRPr="00952239">
        <w:rPr>
          <w:rFonts w:cs="Arial"/>
          <w:color w:val="auto"/>
        </w:rPr>
        <w:t>schools</w:t>
      </w:r>
      <w:proofErr w:type="gramEnd"/>
      <w:r w:rsidRPr="00952239">
        <w:rPr>
          <w:rFonts w:cs="Arial"/>
          <w:color w:val="auto"/>
        </w:rPr>
        <w:t xml:space="preserve"> delivery programme is split into three areas.  </w:t>
      </w:r>
    </w:p>
    <w:p w14:paraId="5C05D620" w14:textId="77777777" w:rsidR="00E53E0A" w:rsidRPr="00952239" w:rsidRDefault="00E53E0A" w:rsidP="00E53E0A">
      <w:pPr>
        <w:autoSpaceDE/>
        <w:autoSpaceDN/>
        <w:adjustRightInd/>
        <w:spacing w:after="0" w:line="259" w:lineRule="auto"/>
        <w:ind w:left="382" w:right="58"/>
        <w:rPr>
          <w:rFonts w:cs="Arial"/>
          <w:color w:val="auto"/>
        </w:rPr>
      </w:pPr>
    </w:p>
    <w:p w14:paraId="1F597226" w14:textId="399615FF" w:rsidR="00952239" w:rsidRPr="00952239" w:rsidRDefault="00952239" w:rsidP="0082663B">
      <w:pPr>
        <w:autoSpaceDE/>
        <w:autoSpaceDN/>
        <w:adjustRightInd/>
        <w:spacing w:after="0" w:line="259" w:lineRule="auto"/>
        <w:ind w:left="382" w:right="58"/>
        <w:rPr>
          <w:rFonts w:cs="Arial"/>
          <w:color w:val="auto"/>
        </w:rPr>
      </w:pPr>
      <w:r w:rsidRPr="00952239">
        <w:rPr>
          <w:rFonts w:cs="Arial"/>
          <w:color w:val="auto"/>
        </w:rPr>
        <w:t xml:space="preserve">The </w:t>
      </w:r>
      <w:r w:rsidR="0082663B">
        <w:rPr>
          <w:rFonts w:cs="Arial"/>
          <w:color w:val="auto"/>
        </w:rPr>
        <w:t xml:space="preserve">total funding for the </w:t>
      </w:r>
      <w:r w:rsidRPr="00952239">
        <w:rPr>
          <w:rFonts w:cs="Arial"/>
          <w:color w:val="auto"/>
        </w:rPr>
        <w:t xml:space="preserve">basic need </w:t>
      </w:r>
      <w:r w:rsidR="0082663B">
        <w:rPr>
          <w:rFonts w:cs="Arial"/>
          <w:color w:val="auto"/>
        </w:rPr>
        <w:t xml:space="preserve">and condition programmes </w:t>
      </w:r>
      <w:r w:rsidRPr="00952239">
        <w:rPr>
          <w:rFonts w:cs="Arial"/>
          <w:color w:val="auto"/>
        </w:rPr>
        <w:t xml:space="preserve">is </w:t>
      </w:r>
      <w:r w:rsidR="0082663B" w:rsidRPr="00952239">
        <w:rPr>
          <w:rFonts w:cs="Arial"/>
          <w:color w:val="auto"/>
        </w:rPr>
        <w:t>£25.115</w:t>
      </w:r>
      <w:r w:rsidR="0082663B">
        <w:rPr>
          <w:rFonts w:cs="Arial"/>
          <w:color w:val="auto"/>
        </w:rPr>
        <w:t>m</w:t>
      </w:r>
      <w:r w:rsidR="0082663B" w:rsidRPr="00952239">
        <w:rPr>
          <w:rFonts w:cs="Arial"/>
          <w:color w:val="auto"/>
        </w:rPr>
        <w:t xml:space="preserve"> and will be used to meet the most urgent priorities.  </w:t>
      </w:r>
    </w:p>
    <w:p w14:paraId="457CD81F" w14:textId="77777777" w:rsidR="00952239" w:rsidRPr="00952239" w:rsidRDefault="00952239" w:rsidP="00E53E0A">
      <w:pPr>
        <w:autoSpaceDE/>
        <w:autoSpaceDN/>
        <w:adjustRightInd/>
        <w:spacing w:after="0" w:line="259" w:lineRule="auto"/>
        <w:ind w:left="372"/>
        <w:rPr>
          <w:rFonts w:cs="Arial"/>
          <w:color w:val="auto"/>
        </w:rPr>
      </w:pPr>
    </w:p>
    <w:p w14:paraId="617BFF91" w14:textId="77777777" w:rsidR="00952239" w:rsidRPr="00952239" w:rsidRDefault="00952239" w:rsidP="00E53E0A">
      <w:pPr>
        <w:autoSpaceDE/>
        <w:autoSpaceDN/>
        <w:adjustRightInd/>
        <w:spacing w:after="160" w:line="259" w:lineRule="auto"/>
        <w:ind w:left="382" w:right="58" w:hanging="10"/>
        <w:rPr>
          <w:rFonts w:cs="Arial"/>
          <w:color w:val="auto"/>
        </w:rPr>
      </w:pPr>
      <w:r w:rsidRPr="00952239">
        <w:rPr>
          <w:rFonts w:cs="Arial"/>
          <w:color w:val="auto"/>
        </w:rPr>
        <w:t xml:space="preserve">The devolved formula capital programme is a grant funded programme for small to medium capital projects. It is allocated to schools on a formula basis by the DfE </w:t>
      </w:r>
      <w:proofErr w:type="gramStart"/>
      <w:r w:rsidRPr="00952239">
        <w:rPr>
          <w:rFonts w:cs="Arial"/>
          <w:color w:val="auto"/>
        </w:rPr>
        <w:t>in order for</w:t>
      </w:r>
      <w:proofErr w:type="gramEnd"/>
      <w:r w:rsidRPr="00952239">
        <w:rPr>
          <w:rFonts w:cs="Arial"/>
          <w:color w:val="auto"/>
        </w:rPr>
        <w:t xml:space="preserve"> schools to spend on capital projects within expenditure guidelines and a delivery programme amount of £4.487m has been included for 2023/24. </w:t>
      </w:r>
    </w:p>
    <w:p w14:paraId="6D084380" w14:textId="77777777" w:rsidR="00952239" w:rsidRPr="00952239" w:rsidRDefault="00952239" w:rsidP="00952239">
      <w:pPr>
        <w:autoSpaceDE/>
        <w:autoSpaceDN/>
        <w:adjustRightInd/>
        <w:spacing w:after="2" w:line="259" w:lineRule="auto"/>
        <w:ind w:left="372"/>
        <w:jc w:val="left"/>
        <w:rPr>
          <w:rFonts w:cs="Arial"/>
          <w:color w:val="auto"/>
        </w:rPr>
      </w:pPr>
      <w:r w:rsidRPr="00952239">
        <w:rPr>
          <w:rFonts w:cs="Arial"/>
          <w:b/>
          <w:color w:val="auto"/>
        </w:rPr>
        <w:t xml:space="preserve"> </w:t>
      </w:r>
    </w:p>
    <w:p w14:paraId="71127FEE" w14:textId="77777777" w:rsidR="00952239" w:rsidRPr="00952239" w:rsidRDefault="00952239" w:rsidP="00952239">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Highways </w:t>
      </w:r>
    </w:p>
    <w:p w14:paraId="6DC2C62B" w14:textId="77777777" w:rsidR="00952239" w:rsidRPr="00952239" w:rsidRDefault="00952239" w:rsidP="00441C0F">
      <w:pPr>
        <w:autoSpaceDE/>
        <w:autoSpaceDN/>
        <w:adjustRightInd/>
        <w:spacing w:after="2" w:line="262" w:lineRule="auto"/>
        <w:ind w:left="382" w:right="56"/>
        <w:rPr>
          <w:rFonts w:cs="Arial"/>
          <w:color w:val="auto"/>
        </w:rPr>
      </w:pPr>
      <w:r w:rsidRPr="00952239">
        <w:rPr>
          <w:rFonts w:cs="Arial"/>
          <w:b/>
          <w:color w:val="auto"/>
        </w:rPr>
        <w:t xml:space="preserve">The Highways capital programme has a 2023/24 delivery programme of £48.650m and contains approximately 700 projects to be worked on within the financial year. </w:t>
      </w:r>
    </w:p>
    <w:p w14:paraId="6439516F" w14:textId="77777777" w:rsidR="00952239" w:rsidRPr="00952239" w:rsidRDefault="00952239" w:rsidP="00952239">
      <w:pPr>
        <w:autoSpaceDE/>
        <w:autoSpaceDN/>
        <w:adjustRightInd/>
        <w:spacing w:after="0" w:line="259" w:lineRule="auto"/>
        <w:ind w:left="372"/>
        <w:jc w:val="left"/>
        <w:rPr>
          <w:rFonts w:cs="Arial"/>
          <w:color w:val="auto"/>
        </w:rPr>
      </w:pPr>
      <w:r w:rsidRPr="00952239">
        <w:rPr>
          <w:rFonts w:cs="Arial"/>
          <w:b/>
          <w:color w:val="auto"/>
        </w:rPr>
        <w:t xml:space="preserve"> </w:t>
      </w:r>
    </w:p>
    <w:p w14:paraId="05F60C3C" w14:textId="328E4E20" w:rsidR="00952239" w:rsidRPr="00952239" w:rsidRDefault="00952239" w:rsidP="00441C0F">
      <w:pPr>
        <w:autoSpaceDE/>
        <w:autoSpaceDN/>
        <w:adjustRightInd/>
        <w:spacing w:after="0" w:line="259" w:lineRule="auto"/>
        <w:ind w:left="382" w:right="58"/>
        <w:rPr>
          <w:rFonts w:cs="Arial"/>
          <w:color w:val="auto"/>
        </w:rPr>
      </w:pPr>
      <w:r w:rsidRPr="00952239">
        <w:rPr>
          <w:rFonts w:cs="Arial"/>
          <w:color w:val="auto"/>
        </w:rPr>
        <w:t xml:space="preserve">An indicative amount of £28.811m has been included as anticipated funding from the Department for Transport. The actual amount to be received for the grant which will change due to the level of </w:t>
      </w:r>
      <w:r w:rsidR="00D36D38" w:rsidRPr="00952239">
        <w:rPr>
          <w:rFonts w:cs="Arial"/>
          <w:color w:val="auto"/>
        </w:rPr>
        <w:t>self-assessment</w:t>
      </w:r>
      <w:r w:rsidRPr="00952239">
        <w:rPr>
          <w:rFonts w:cs="Arial"/>
          <w:color w:val="auto"/>
        </w:rPr>
        <w:t xml:space="preserve"> grant, along with a more detailed list of projects to be funded from the grant will be drawn up prior to the submission of the final 2023/24 delivery programme in May 2023/24.  </w:t>
      </w:r>
    </w:p>
    <w:p w14:paraId="337A2C37" w14:textId="77777777" w:rsidR="00E53E0A" w:rsidRPr="00952239" w:rsidRDefault="00E53E0A" w:rsidP="00E53E0A">
      <w:pPr>
        <w:autoSpaceDE/>
        <w:autoSpaceDN/>
        <w:adjustRightInd/>
        <w:spacing w:after="0" w:line="259" w:lineRule="auto"/>
        <w:ind w:right="58"/>
        <w:jc w:val="left"/>
        <w:rPr>
          <w:rFonts w:cs="Arial"/>
          <w:color w:val="auto"/>
        </w:rPr>
      </w:pPr>
    </w:p>
    <w:p w14:paraId="721C35AE" w14:textId="59493E5C" w:rsidR="00952239" w:rsidRPr="00952239" w:rsidRDefault="00952239" w:rsidP="00441C0F">
      <w:pPr>
        <w:autoSpaceDE/>
        <w:autoSpaceDN/>
        <w:adjustRightInd/>
        <w:spacing w:after="0" w:line="259" w:lineRule="auto"/>
        <w:ind w:left="382" w:right="58"/>
        <w:rPr>
          <w:rFonts w:cs="Arial"/>
          <w:color w:val="auto"/>
        </w:rPr>
      </w:pPr>
      <w:r w:rsidRPr="00952239">
        <w:rPr>
          <w:rFonts w:cs="Arial"/>
          <w:color w:val="auto"/>
        </w:rPr>
        <w:t>This is supplemented by borrowing of £14.2m to deliver the level of work required to meet T</w:t>
      </w:r>
      <w:r w:rsidR="0090113B">
        <w:rPr>
          <w:rFonts w:cs="Arial"/>
          <w:color w:val="auto"/>
        </w:rPr>
        <w:t xml:space="preserve">ransport </w:t>
      </w:r>
      <w:r w:rsidRPr="00952239">
        <w:rPr>
          <w:rFonts w:cs="Arial"/>
          <w:color w:val="auto"/>
        </w:rPr>
        <w:t>A</w:t>
      </w:r>
      <w:r w:rsidR="0090113B">
        <w:rPr>
          <w:rFonts w:cs="Arial"/>
          <w:color w:val="auto"/>
        </w:rPr>
        <w:t xml:space="preserve">sset </w:t>
      </w:r>
      <w:r w:rsidRPr="00952239">
        <w:rPr>
          <w:rFonts w:cs="Arial"/>
          <w:color w:val="auto"/>
        </w:rPr>
        <w:t>M</w:t>
      </w:r>
      <w:r w:rsidR="0090113B">
        <w:rPr>
          <w:rFonts w:cs="Arial"/>
          <w:color w:val="auto"/>
        </w:rPr>
        <w:t xml:space="preserve">anagement </w:t>
      </w:r>
      <w:r w:rsidRPr="00952239">
        <w:rPr>
          <w:rFonts w:cs="Arial"/>
          <w:color w:val="auto"/>
        </w:rPr>
        <w:t>P</w:t>
      </w:r>
      <w:r w:rsidR="0090113B">
        <w:rPr>
          <w:rFonts w:cs="Arial"/>
          <w:color w:val="auto"/>
        </w:rPr>
        <w:t>lan</w:t>
      </w:r>
      <w:r w:rsidRPr="00952239">
        <w:rPr>
          <w:rFonts w:cs="Arial"/>
          <w:color w:val="auto"/>
        </w:rPr>
        <w:t xml:space="preserve"> priorities.  </w:t>
      </w:r>
    </w:p>
    <w:p w14:paraId="3F443851" w14:textId="77777777" w:rsidR="00952239" w:rsidRPr="00952239" w:rsidRDefault="00952239" w:rsidP="00441C0F">
      <w:pPr>
        <w:autoSpaceDE/>
        <w:autoSpaceDN/>
        <w:adjustRightInd/>
        <w:spacing w:after="0" w:line="259" w:lineRule="auto"/>
        <w:ind w:left="372"/>
        <w:rPr>
          <w:rFonts w:cs="Arial"/>
          <w:color w:val="auto"/>
        </w:rPr>
      </w:pPr>
      <w:r w:rsidRPr="00952239">
        <w:rPr>
          <w:rFonts w:cs="Arial"/>
          <w:color w:val="auto"/>
        </w:rPr>
        <w:lastRenderedPageBreak/>
        <w:t xml:space="preserve"> </w:t>
      </w:r>
    </w:p>
    <w:p w14:paraId="373148AD" w14:textId="58A75507" w:rsidR="00952239" w:rsidRDefault="00952239" w:rsidP="00441C0F">
      <w:pPr>
        <w:autoSpaceDE/>
        <w:autoSpaceDN/>
        <w:adjustRightInd/>
        <w:spacing w:after="0" w:line="259" w:lineRule="auto"/>
        <w:ind w:left="382" w:right="58"/>
        <w:rPr>
          <w:rFonts w:cs="Arial"/>
          <w:b/>
          <w:color w:val="auto"/>
        </w:rPr>
      </w:pPr>
      <w:r w:rsidRPr="00952239">
        <w:rPr>
          <w:rFonts w:cs="Arial"/>
          <w:color w:val="auto"/>
        </w:rPr>
        <w:t xml:space="preserve">A risk to the 2023/24 delivery programme is the continued high levels of expenditure on structural defects. This will be continued to be monitored in the remaining months of 2022/23 and a decision will need to be made before submission of the final 2023/24 delivery programme as to how this expenditure will be funded going forward if it is to remain at such a high level potentially reducing the grant allocations to other highways programmes to fund this prioritised work.  </w:t>
      </w:r>
      <w:r w:rsidRPr="00952239">
        <w:rPr>
          <w:rFonts w:cs="Arial"/>
          <w:b/>
          <w:color w:val="auto"/>
        </w:rPr>
        <w:t xml:space="preserve"> </w:t>
      </w:r>
    </w:p>
    <w:p w14:paraId="2675CE6D" w14:textId="77777777" w:rsidR="00E53E0A" w:rsidRPr="00952239" w:rsidRDefault="00E53E0A" w:rsidP="00E53E0A">
      <w:pPr>
        <w:autoSpaceDE/>
        <w:autoSpaceDN/>
        <w:adjustRightInd/>
        <w:spacing w:after="0" w:line="259" w:lineRule="auto"/>
        <w:ind w:left="382" w:right="58"/>
        <w:jc w:val="left"/>
        <w:rPr>
          <w:rFonts w:cs="Arial"/>
          <w:b/>
          <w:color w:val="auto"/>
        </w:rPr>
      </w:pPr>
    </w:p>
    <w:p w14:paraId="78BDF919" w14:textId="46FA19EF" w:rsidR="00952239" w:rsidRPr="00952239" w:rsidRDefault="00952239" w:rsidP="00441C0F">
      <w:pPr>
        <w:autoSpaceDE/>
        <w:autoSpaceDN/>
        <w:adjustRightInd/>
        <w:spacing w:after="0" w:line="259" w:lineRule="auto"/>
        <w:ind w:left="382" w:right="58"/>
        <w:rPr>
          <w:rFonts w:cs="Arial"/>
          <w:color w:val="auto"/>
        </w:rPr>
      </w:pPr>
      <w:r w:rsidRPr="00952239">
        <w:rPr>
          <w:rFonts w:cs="Arial"/>
          <w:color w:val="auto"/>
        </w:rPr>
        <w:t>The Highways delivery programme contains £5.639</w:t>
      </w:r>
      <w:r w:rsidR="00D36D38" w:rsidRPr="00952239">
        <w:rPr>
          <w:rFonts w:cs="Arial"/>
          <w:color w:val="auto"/>
        </w:rPr>
        <w:t>m of</w:t>
      </w:r>
      <w:r w:rsidRPr="00952239">
        <w:rPr>
          <w:rFonts w:cs="Arial"/>
          <w:color w:val="auto"/>
        </w:rPr>
        <w:t xml:space="preserve"> projects planned prior to 2023 which are expected to be delivered within 2023/24. This includes c£5.000m programmed for bridge maintenance work and detrunking the A601M, including bridge maintenance and demolition and remodelling of the road to permit development of the local area and continued flood prevention work.   </w:t>
      </w:r>
    </w:p>
    <w:p w14:paraId="59DED117" w14:textId="7EDBAF55" w:rsidR="00952239" w:rsidRPr="00952239" w:rsidRDefault="00952239" w:rsidP="00E53E0A">
      <w:pPr>
        <w:autoSpaceDE/>
        <w:autoSpaceDN/>
        <w:adjustRightInd/>
        <w:spacing w:after="0" w:line="259" w:lineRule="auto"/>
        <w:ind w:left="372"/>
        <w:jc w:val="left"/>
        <w:rPr>
          <w:rFonts w:cs="Arial"/>
          <w:color w:val="auto"/>
        </w:rPr>
      </w:pPr>
      <w:r w:rsidRPr="00952239">
        <w:rPr>
          <w:rFonts w:cs="Arial"/>
          <w:color w:val="auto"/>
        </w:rPr>
        <w:t xml:space="preserve"> </w:t>
      </w:r>
    </w:p>
    <w:p w14:paraId="54085691" w14:textId="77777777" w:rsidR="00952239" w:rsidRPr="00952239" w:rsidRDefault="00952239" w:rsidP="00E53E0A">
      <w:pPr>
        <w:keepNext/>
        <w:keepLines/>
        <w:autoSpaceDE/>
        <w:autoSpaceDN/>
        <w:adjustRightInd/>
        <w:spacing w:after="0" w:line="262" w:lineRule="auto"/>
        <w:ind w:left="382" w:right="56"/>
        <w:outlineLvl w:val="0"/>
        <w:rPr>
          <w:rFonts w:eastAsia="Arial" w:cs="Arial"/>
          <w:b/>
          <w:lang w:eastAsia="en-GB"/>
        </w:rPr>
      </w:pPr>
      <w:r w:rsidRPr="00952239">
        <w:rPr>
          <w:rFonts w:eastAsia="Arial" w:cs="Arial"/>
          <w:b/>
          <w:lang w:eastAsia="en-GB"/>
        </w:rPr>
        <w:t xml:space="preserve">Transport </w:t>
      </w:r>
    </w:p>
    <w:p w14:paraId="5EEDD223" w14:textId="77777777" w:rsidR="00952239" w:rsidRPr="00952239" w:rsidRDefault="00952239" w:rsidP="00E53E0A">
      <w:pPr>
        <w:autoSpaceDE/>
        <w:autoSpaceDN/>
        <w:adjustRightInd/>
        <w:spacing w:after="0" w:line="262" w:lineRule="auto"/>
        <w:ind w:left="382" w:right="56"/>
        <w:rPr>
          <w:rFonts w:cs="Arial"/>
          <w:color w:val="auto"/>
        </w:rPr>
      </w:pPr>
      <w:r w:rsidRPr="00952239">
        <w:rPr>
          <w:rFonts w:cs="Arial"/>
          <w:b/>
          <w:color w:val="auto"/>
        </w:rPr>
        <w:t xml:space="preserve">The transport capital programme has a 2023/24 delivery programme of £22.001m and contains approximately 100 projects to be worked on within the financial year. </w:t>
      </w:r>
    </w:p>
    <w:p w14:paraId="64A38445"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7016390F"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The largest project within the Transport delivery programme is the M55 Heyhouses link road. This is a multi-year project which will connect the existing roundabout at Whitehills Road to the north with Heyhouses Lane near the Cyprus Point development site to the south. A delivery programme of £7.500m has been included for 2023/24 to reflect the expected delivery as per the grant agreements and the current position of the multi-year </w:t>
      </w:r>
      <w:proofErr w:type="gramStart"/>
      <w:r w:rsidRPr="00952239">
        <w:rPr>
          <w:rFonts w:cs="Arial"/>
          <w:color w:val="auto"/>
        </w:rPr>
        <w:t>project,  the</w:t>
      </w:r>
      <w:proofErr w:type="gramEnd"/>
      <w:r w:rsidRPr="00952239">
        <w:rPr>
          <w:rFonts w:cs="Arial"/>
          <w:color w:val="auto"/>
        </w:rPr>
        <w:t xml:space="preserve"> remaining budget is shown in future years.  </w:t>
      </w:r>
    </w:p>
    <w:p w14:paraId="1F97E72B"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   </w:t>
      </w:r>
    </w:p>
    <w:p w14:paraId="218C13B2" w14:textId="0708F82D"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Other major projects within the 2023/24 delivery programme are the </w:t>
      </w:r>
      <w:r w:rsidR="00977B71" w:rsidRPr="00952239">
        <w:rPr>
          <w:rFonts w:cs="Arial"/>
          <w:color w:val="auto"/>
        </w:rPr>
        <w:t>continuation Ormskirk</w:t>
      </w:r>
      <w:r w:rsidRPr="00952239">
        <w:rPr>
          <w:rFonts w:cs="Arial"/>
          <w:color w:val="auto"/>
        </w:rPr>
        <w:t xml:space="preserve"> eastern gateway project, the completion of the Burnley town centre project and development of further schemes to promote safer travel across Lancashire whilst the C</w:t>
      </w:r>
      <w:r w:rsidR="00000E89">
        <w:rPr>
          <w:rFonts w:cs="Arial"/>
          <w:color w:val="auto"/>
        </w:rPr>
        <w:t>OVID-19</w:t>
      </w:r>
      <w:r w:rsidRPr="00952239">
        <w:rPr>
          <w:rFonts w:cs="Arial"/>
          <w:color w:val="auto"/>
        </w:rPr>
        <w:t xml:space="preserve"> pandemic is ongoing. The £2.500m agreed contribution from the Transport block to the Lancashire City Deal is also included. </w:t>
      </w:r>
    </w:p>
    <w:p w14:paraId="15DC5A8D" w14:textId="77777777" w:rsidR="00952239" w:rsidRPr="00952239" w:rsidRDefault="00952239" w:rsidP="00E53E0A">
      <w:pPr>
        <w:autoSpaceDE/>
        <w:autoSpaceDN/>
        <w:adjustRightInd/>
        <w:spacing w:after="0" w:line="259" w:lineRule="auto"/>
        <w:ind w:left="372"/>
        <w:jc w:val="left"/>
        <w:rPr>
          <w:rFonts w:cs="Arial"/>
          <w:color w:val="auto"/>
        </w:rPr>
      </w:pPr>
      <w:r w:rsidRPr="00952239">
        <w:rPr>
          <w:rFonts w:cs="Arial"/>
          <w:color w:val="auto"/>
        </w:rPr>
        <w:t xml:space="preserve"> </w:t>
      </w:r>
    </w:p>
    <w:p w14:paraId="418A8041" w14:textId="531B673F" w:rsidR="00952239" w:rsidRPr="00952239" w:rsidRDefault="00952239" w:rsidP="00587D3B">
      <w:pPr>
        <w:autoSpaceDE/>
        <w:autoSpaceDN/>
        <w:adjustRightInd/>
        <w:spacing w:after="0" w:line="259" w:lineRule="auto"/>
        <w:ind w:left="372"/>
        <w:rPr>
          <w:rFonts w:cs="Arial"/>
          <w:color w:val="auto"/>
        </w:rPr>
      </w:pPr>
      <w:r w:rsidRPr="00952239">
        <w:rPr>
          <w:rFonts w:cs="Arial"/>
          <w:color w:val="auto"/>
        </w:rPr>
        <w:t xml:space="preserve">There is also provision for </w:t>
      </w:r>
      <w:r w:rsidR="001B1A81">
        <w:rPr>
          <w:rFonts w:cs="Arial"/>
          <w:color w:val="auto"/>
        </w:rPr>
        <w:t>c</w:t>
      </w:r>
      <w:r w:rsidRPr="00952239">
        <w:rPr>
          <w:rFonts w:cs="Arial"/>
          <w:color w:val="auto"/>
        </w:rPr>
        <w:t xml:space="preserve">ycling </w:t>
      </w:r>
      <w:r w:rsidR="00377752" w:rsidRPr="00952239">
        <w:rPr>
          <w:rFonts w:cs="Arial"/>
          <w:color w:val="auto"/>
        </w:rPr>
        <w:t>schemes, quality</w:t>
      </w:r>
      <w:r w:rsidRPr="00952239">
        <w:rPr>
          <w:rFonts w:cs="Arial"/>
          <w:color w:val="auto"/>
        </w:rPr>
        <w:t xml:space="preserve"> bus routes and other road safety </w:t>
      </w:r>
      <w:r w:rsidR="00377752" w:rsidRPr="00952239">
        <w:rPr>
          <w:rFonts w:cs="Arial"/>
          <w:color w:val="auto"/>
        </w:rPr>
        <w:t>projects, the</w:t>
      </w:r>
      <w:r w:rsidRPr="00952239">
        <w:rPr>
          <w:rFonts w:cs="Arial"/>
          <w:color w:val="auto"/>
        </w:rPr>
        <w:t xml:space="preserve"> detailed programmes for which will be brought for approval</w:t>
      </w:r>
      <w:r w:rsidR="00587D3B">
        <w:rPr>
          <w:rFonts w:cs="Arial"/>
          <w:color w:val="auto"/>
        </w:rPr>
        <w:t xml:space="preserve"> to </w:t>
      </w:r>
      <w:r w:rsidRPr="00952239">
        <w:rPr>
          <w:rFonts w:cs="Arial"/>
          <w:color w:val="auto"/>
        </w:rPr>
        <w:t>future meetings</w:t>
      </w:r>
      <w:r w:rsidR="00587D3B">
        <w:rPr>
          <w:rFonts w:cs="Arial"/>
          <w:color w:val="auto"/>
        </w:rPr>
        <w:t xml:space="preserve"> of Cabinet</w:t>
      </w:r>
      <w:r w:rsidRPr="00952239">
        <w:rPr>
          <w:rFonts w:cs="Arial"/>
          <w:color w:val="auto"/>
        </w:rPr>
        <w:t xml:space="preserve">.  </w:t>
      </w:r>
    </w:p>
    <w:p w14:paraId="03EFE3D3" w14:textId="77777777" w:rsidR="00952239" w:rsidRPr="00952239" w:rsidRDefault="00952239" w:rsidP="00E53E0A">
      <w:pPr>
        <w:autoSpaceDE/>
        <w:autoSpaceDN/>
        <w:adjustRightInd/>
        <w:spacing w:after="0" w:line="259" w:lineRule="auto"/>
        <w:jc w:val="left"/>
        <w:rPr>
          <w:rFonts w:cs="Arial"/>
          <w:color w:val="auto"/>
        </w:rPr>
      </w:pPr>
    </w:p>
    <w:p w14:paraId="2503C3BC" w14:textId="77777777" w:rsidR="00952239" w:rsidRPr="00952239" w:rsidRDefault="00952239" w:rsidP="00E53E0A">
      <w:pPr>
        <w:keepNext/>
        <w:keepLines/>
        <w:autoSpaceDE/>
        <w:autoSpaceDN/>
        <w:adjustRightInd/>
        <w:spacing w:after="0" w:line="262" w:lineRule="auto"/>
        <w:ind w:left="382" w:right="56"/>
        <w:outlineLvl w:val="0"/>
        <w:rPr>
          <w:rFonts w:eastAsia="Arial" w:cs="Arial"/>
          <w:b/>
          <w:lang w:eastAsia="en-GB"/>
        </w:rPr>
      </w:pPr>
      <w:r w:rsidRPr="00952239">
        <w:rPr>
          <w:rFonts w:eastAsia="Arial" w:cs="Arial"/>
          <w:b/>
          <w:lang w:eastAsia="en-GB"/>
        </w:rPr>
        <w:t xml:space="preserve">Externally Funded Schemes </w:t>
      </w:r>
    </w:p>
    <w:p w14:paraId="1C78D1F9" w14:textId="6833ECAA" w:rsidR="00952239" w:rsidRPr="00952239" w:rsidRDefault="00952239" w:rsidP="00E53E0A">
      <w:pPr>
        <w:autoSpaceDE/>
        <w:autoSpaceDN/>
        <w:adjustRightInd/>
        <w:spacing w:after="0" w:line="262" w:lineRule="auto"/>
        <w:ind w:left="382" w:right="56"/>
        <w:rPr>
          <w:rFonts w:cs="Arial"/>
          <w:color w:val="auto"/>
        </w:rPr>
      </w:pPr>
      <w:r w:rsidRPr="00952239">
        <w:rPr>
          <w:rFonts w:cs="Arial"/>
          <w:b/>
          <w:color w:val="auto"/>
        </w:rPr>
        <w:t>The externally funded schemes capital programme has a 2022/23 delivery programme of £0.934</w:t>
      </w:r>
      <w:r w:rsidR="00377752" w:rsidRPr="00952239">
        <w:rPr>
          <w:rFonts w:cs="Arial"/>
          <w:b/>
          <w:color w:val="auto"/>
        </w:rPr>
        <w:t>m and</w:t>
      </w:r>
      <w:r w:rsidRPr="00952239">
        <w:rPr>
          <w:rFonts w:cs="Arial"/>
          <w:b/>
          <w:color w:val="auto"/>
        </w:rPr>
        <w:t xml:space="preserve"> contains c 10 projects to be worked on within the financial year. </w:t>
      </w:r>
    </w:p>
    <w:p w14:paraId="621C0CA8"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691E62A5"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The externally funded schemes capital block is funded through contributions from external stakeholders. </w:t>
      </w:r>
    </w:p>
    <w:p w14:paraId="4DBB3712"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 </w:t>
      </w:r>
    </w:p>
    <w:p w14:paraId="223C934B"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lastRenderedPageBreak/>
        <w:t xml:space="preserve">The delivery programme will be increased as further agreements are made with private developers, with ongoing risks to the programme that works need to be completed as specified in the agreements otherwise funding may have to be returned. </w:t>
      </w:r>
    </w:p>
    <w:p w14:paraId="4B6839A6" w14:textId="00ABBFBD" w:rsidR="00952239" w:rsidRPr="00952239" w:rsidRDefault="00952239" w:rsidP="00E53E0A">
      <w:pPr>
        <w:autoSpaceDE/>
        <w:autoSpaceDN/>
        <w:adjustRightInd/>
        <w:spacing w:after="0" w:line="259" w:lineRule="auto"/>
        <w:ind w:left="372"/>
        <w:jc w:val="left"/>
        <w:rPr>
          <w:rFonts w:cs="Arial"/>
          <w:color w:val="auto"/>
        </w:rPr>
      </w:pPr>
      <w:r w:rsidRPr="00952239">
        <w:rPr>
          <w:rFonts w:cs="Arial"/>
          <w:b/>
          <w:color w:val="auto"/>
        </w:rPr>
        <w:t xml:space="preserve"> </w:t>
      </w:r>
    </w:p>
    <w:p w14:paraId="787878BB" w14:textId="77777777" w:rsidR="00952239" w:rsidRPr="00952239" w:rsidRDefault="00952239" w:rsidP="00952239">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Central Systems and ICT </w:t>
      </w:r>
    </w:p>
    <w:p w14:paraId="1F421415" w14:textId="1DCD6029" w:rsidR="00952239" w:rsidRPr="00952239" w:rsidRDefault="00952239" w:rsidP="000709C2">
      <w:pPr>
        <w:autoSpaceDE/>
        <w:autoSpaceDN/>
        <w:adjustRightInd/>
        <w:spacing w:after="0" w:line="259" w:lineRule="auto"/>
        <w:ind w:left="372"/>
        <w:jc w:val="left"/>
        <w:rPr>
          <w:rFonts w:cs="Arial"/>
          <w:color w:val="auto"/>
        </w:rPr>
      </w:pPr>
      <w:r w:rsidRPr="00952239">
        <w:rPr>
          <w:rFonts w:cs="Arial"/>
          <w:b/>
          <w:color w:val="auto"/>
        </w:rPr>
        <w:t>The central systems and ICT capital programme has a 2023/24 delivery programme of £</w:t>
      </w:r>
      <w:r w:rsidR="00960624">
        <w:rPr>
          <w:rFonts w:cs="Arial"/>
          <w:b/>
          <w:color w:val="auto"/>
        </w:rPr>
        <w:t>6.</w:t>
      </w:r>
      <w:r w:rsidRPr="00952239">
        <w:rPr>
          <w:rFonts w:cs="Arial"/>
          <w:b/>
          <w:color w:val="auto"/>
        </w:rPr>
        <w:t>555m</w:t>
      </w:r>
      <w:r w:rsidR="00E14C1D">
        <w:rPr>
          <w:rFonts w:cs="Arial"/>
          <w:b/>
          <w:color w:val="auto"/>
        </w:rPr>
        <w:t>.</w:t>
      </w:r>
      <w:r w:rsidRPr="00952239">
        <w:rPr>
          <w:rFonts w:cs="Arial"/>
          <w:b/>
          <w:color w:val="auto"/>
        </w:rPr>
        <w:t xml:space="preserve"> </w:t>
      </w:r>
    </w:p>
    <w:p w14:paraId="45092905" w14:textId="77777777" w:rsidR="00952239" w:rsidRPr="00952239" w:rsidRDefault="00952239" w:rsidP="00952239">
      <w:pPr>
        <w:autoSpaceDE/>
        <w:autoSpaceDN/>
        <w:adjustRightInd/>
        <w:spacing w:after="2" w:line="259" w:lineRule="auto"/>
        <w:ind w:left="372"/>
        <w:jc w:val="left"/>
        <w:rPr>
          <w:rFonts w:cs="Arial"/>
          <w:b/>
          <w:color w:val="auto"/>
        </w:rPr>
      </w:pPr>
      <w:r w:rsidRPr="00952239">
        <w:rPr>
          <w:rFonts w:cs="Arial"/>
          <w:b/>
          <w:color w:val="auto"/>
        </w:rPr>
        <w:t xml:space="preserve"> </w:t>
      </w:r>
    </w:p>
    <w:p w14:paraId="0CAA02D9" w14:textId="3A45D859" w:rsidR="00E53E0A" w:rsidRDefault="00952239" w:rsidP="00960624">
      <w:pPr>
        <w:autoSpaceDE/>
        <w:autoSpaceDN/>
        <w:adjustRightInd/>
        <w:spacing w:after="2" w:line="259" w:lineRule="auto"/>
        <w:ind w:left="372"/>
        <w:rPr>
          <w:rFonts w:cs="Arial"/>
          <w:color w:val="auto"/>
        </w:rPr>
      </w:pPr>
      <w:r w:rsidRPr="00952239">
        <w:rPr>
          <w:rFonts w:cs="Arial"/>
          <w:bCs/>
          <w:color w:val="auto"/>
        </w:rPr>
        <w:t xml:space="preserve">The specific projects to be funded this year are improvements to the social care reform system and document handling system.  </w:t>
      </w:r>
      <w:r w:rsidR="00960624">
        <w:rPr>
          <w:rFonts w:cs="Arial"/>
          <w:bCs/>
          <w:color w:val="auto"/>
        </w:rPr>
        <w:t xml:space="preserve">An indicative </w:t>
      </w:r>
      <w:r w:rsidRPr="00952239">
        <w:rPr>
          <w:rFonts w:cs="Arial"/>
          <w:color w:val="auto"/>
        </w:rPr>
        <w:t>provision ha</w:t>
      </w:r>
      <w:r w:rsidR="00960624">
        <w:rPr>
          <w:rFonts w:cs="Arial"/>
          <w:color w:val="auto"/>
        </w:rPr>
        <w:t xml:space="preserve">s also been included to </w:t>
      </w:r>
      <w:r w:rsidRPr="00952239">
        <w:rPr>
          <w:rFonts w:cs="Arial"/>
          <w:color w:val="auto"/>
        </w:rPr>
        <w:t xml:space="preserve">reflect the capital investment that will be required in upgrading systems within the ICT roadmap.   Individual approvals will be sought for each item within this roadmap at future </w:t>
      </w:r>
      <w:r w:rsidR="00960624">
        <w:rPr>
          <w:rFonts w:cs="Arial"/>
          <w:color w:val="auto"/>
        </w:rPr>
        <w:t xml:space="preserve">Cabinet </w:t>
      </w:r>
      <w:r w:rsidRPr="00952239">
        <w:rPr>
          <w:rFonts w:cs="Arial"/>
          <w:color w:val="auto"/>
        </w:rPr>
        <w:t xml:space="preserve">meetings.  </w:t>
      </w:r>
    </w:p>
    <w:p w14:paraId="7A9EB3EC" w14:textId="77777777" w:rsidR="00E53E0A" w:rsidRPr="00952239" w:rsidRDefault="00E53E0A" w:rsidP="00E53E0A">
      <w:pPr>
        <w:autoSpaceDE/>
        <w:autoSpaceDN/>
        <w:adjustRightInd/>
        <w:spacing w:after="0" w:line="259" w:lineRule="auto"/>
        <w:ind w:left="382" w:right="58"/>
        <w:rPr>
          <w:rFonts w:cs="Arial"/>
          <w:color w:val="auto"/>
        </w:rPr>
      </w:pPr>
    </w:p>
    <w:p w14:paraId="686F0FAF" w14:textId="77777777" w:rsidR="00952239" w:rsidRPr="00952239" w:rsidRDefault="00952239" w:rsidP="00E53E0A">
      <w:pPr>
        <w:keepNext/>
        <w:keepLines/>
        <w:autoSpaceDE/>
        <w:autoSpaceDN/>
        <w:adjustRightInd/>
        <w:spacing w:after="0" w:line="262" w:lineRule="auto"/>
        <w:ind w:left="382" w:right="56"/>
        <w:outlineLvl w:val="0"/>
        <w:rPr>
          <w:rFonts w:eastAsia="Arial" w:cs="Arial"/>
          <w:b/>
          <w:lang w:eastAsia="en-GB"/>
        </w:rPr>
      </w:pPr>
      <w:r w:rsidRPr="00952239">
        <w:rPr>
          <w:rFonts w:eastAsia="Arial" w:cs="Arial"/>
          <w:b/>
          <w:lang w:eastAsia="en-GB"/>
        </w:rPr>
        <w:t xml:space="preserve">Adult Social Care  </w:t>
      </w:r>
    </w:p>
    <w:p w14:paraId="07B99747" w14:textId="77777777" w:rsidR="00952239" w:rsidRPr="00952239" w:rsidRDefault="00952239" w:rsidP="00E53E0A">
      <w:pPr>
        <w:autoSpaceDE/>
        <w:autoSpaceDN/>
        <w:adjustRightInd/>
        <w:spacing w:after="0" w:line="262" w:lineRule="auto"/>
        <w:ind w:left="382" w:right="56"/>
        <w:rPr>
          <w:rFonts w:cs="Arial"/>
          <w:color w:val="auto"/>
        </w:rPr>
      </w:pPr>
      <w:r w:rsidRPr="00952239">
        <w:rPr>
          <w:rFonts w:cs="Arial"/>
          <w:b/>
          <w:color w:val="auto"/>
        </w:rPr>
        <w:t xml:space="preserve">The Adult social care capital programme has a 2023/24 delivery programme of £16.715m.  </w:t>
      </w:r>
    </w:p>
    <w:p w14:paraId="75ED2514"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25B46980" w14:textId="11C953A1"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As </w:t>
      </w:r>
      <w:proofErr w:type="gramStart"/>
      <w:r w:rsidRPr="00952239">
        <w:rPr>
          <w:rFonts w:cs="Arial"/>
          <w:color w:val="auto"/>
        </w:rPr>
        <w:t>at</w:t>
      </w:r>
      <w:proofErr w:type="gramEnd"/>
      <w:r w:rsidRPr="00952239">
        <w:rPr>
          <w:rFonts w:cs="Arial"/>
          <w:color w:val="auto"/>
        </w:rPr>
        <w:t xml:space="preserve"> January 2023, the </w:t>
      </w:r>
      <w:r w:rsidR="001418DD">
        <w:rPr>
          <w:rFonts w:cs="Arial"/>
          <w:color w:val="auto"/>
        </w:rPr>
        <w:t>D</w:t>
      </w:r>
      <w:r w:rsidRPr="00952239">
        <w:rPr>
          <w:rFonts w:cs="Arial"/>
          <w:color w:val="auto"/>
        </w:rPr>
        <w:t xml:space="preserve">isabled </w:t>
      </w:r>
      <w:r w:rsidR="001418DD">
        <w:rPr>
          <w:rFonts w:cs="Arial"/>
          <w:color w:val="auto"/>
        </w:rPr>
        <w:t>F</w:t>
      </w:r>
      <w:r w:rsidRPr="00952239">
        <w:rPr>
          <w:rFonts w:cs="Arial"/>
          <w:color w:val="auto"/>
        </w:rPr>
        <w:t xml:space="preserve">acilities </w:t>
      </w:r>
      <w:r w:rsidR="001418DD">
        <w:rPr>
          <w:rFonts w:cs="Arial"/>
          <w:color w:val="auto"/>
        </w:rPr>
        <w:t>G</w:t>
      </w:r>
      <w:r w:rsidRPr="00952239">
        <w:rPr>
          <w:rFonts w:cs="Arial"/>
          <w:color w:val="auto"/>
        </w:rPr>
        <w:t xml:space="preserve">rant is the only project included on the delivery programme for the Adult social care block. The </w:t>
      </w:r>
      <w:r w:rsidR="00051DFB">
        <w:rPr>
          <w:rFonts w:cs="Arial"/>
          <w:color w:val="auto"/>
        </w:rPr>
        <w:t xml:space="preserve">grant </w:t>
      </w:r>
      <w:r w:rsidRPr="00952239">
        <w:rPr>
          <w:rFonts w:cs="Arial"/>
          <w:color w:val="auto"/>
        </w:rPr>
        <w:t xml:space="preserve">is capital funding for the provision of home adaptations to help older and disabled people to live as independently and safely as possible in their homes. The £16.715m amount included in the delivery programme is an indicative amount until the 2023/24 grant agreement is confirmed. </w:t>
      </w:r>
    </w:p>
    <w:p w14:paraId="5982BB00" w14:textId="35696AEF" w:rsidR="00952239" w:rsidRPr="00952239" w:rsidRDefault="00952239" w:rsidP="00E53E0A">
      <w:pPr>
        <w:autoSpaceDE/>
        <w:autoSpaceDN/>
        <w:adjustRightInd/>
        <w:spacing w:after="2" w:line="259" w:lineRule="auto"/>
        <w:jc w:val="left"/>
        <w:rPr>
          <w:rFonts w:cs="Arial"/>
          <w:color w:val="auto"/>
        </w:rPr>
      </w:pPr>
    </w:p>
    <w:p w14:paraId="074CDEDF" w14:textId="77777777" w:rsidR="00952239" w:rsidRPr="00952239" w:rsidRDefault="00952239" w:rsidP="00952239">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Corporate – Property  </w:t>
      </w:r>
    </w:p>
    <w:p w14:paraId="2B0ECBC2" w14:textId="61B35055" w:rsidR="00952239" w:rsidRPr="00952239" w:rsidRDefault="00952239" w:rsidP="00E53E0A">
      <w:pPr>
        <w:autoSpaceDE/>
        <w:autoSpaceDN/>
        <w:adjustRightInd/>
        <w:spacing w:after="2" w:line="262" w:lineRule="auto"/>
        <w:ind w:left="382" w:right="56"/>
        <w:rPr>
          <w:rFonts w:cs="Arial"/>
          <w:color w:val="auto"/>
        </w:rPr>
      </w:pPr>
      <w:r w:rsidRPr="00952239">
        <w:rPr>
          <w:rFonts w:cs="Arial"/>
          <w:b/>
          <w:color w:val="auto"/>
        </w:rPr>
        <w:t>The corporate – property capital programme has a 2023/24 delivery programme of £</w:t>
      </w:r>
      <w:r w:rsidR="000709C2">
        <w:rPr>
          <w:rFonts w:cs="Arial"/>
          <w:b/>
          <w:color w:val="auto"/>
        </w:rPr>
        <w:t>18.500</w:t>
      </w:r>
      <w:r w:rsidRPr="00952239">
        <w:rPr>
          <w:rFonts w:cs="Arial"/>
          <w:b/>
          <w:color w:val="auto"/>
        </w:rPr>
        <w:t>m containing programmes required to maintain the Council</w:t>
      </w:r>
      <w:r w:rsidR="00BF67F6">
        <w:rPr>
          <w:rFonts w:cs="Arial"/>
          <w:b/>
          <w:color w:val="auto"/>
        </w:rPr>
        <w:t>'</w:t>
      </w:r>
      <w:r w:rsidRPr="00952239">
        <w:rPr>
          <w:rFonts w:cs="Arial"/>
          <w:b/>
          <w:color w:val="auto"/>
        </w:rPr>
        <w:t xml:space="preserve">s property portfolio. </w:t>
      </w:r>
    </w:p>
    <w:p w14:paraId="44CEF4E0" w14:textId="77777777" w:rsidR="000709C2" w:rsidRDefault="000709C2" w:rsidP="00E53E0A">
      <w:pPr>
        <w:autoSpaceDE/>
        <w:autoSpaceDN/>
        <w:adjustRightInd/>
        <w:spacing w:after="0" w:line="259" w:lineRule="auto"/>
        <w:ind w:left="372"/>
        <w:rPr>
          <w:rFonts w:cs="Arial"/>
          <w:color w:val="auto"/>
        </w:rPr>
      </w:pPr>
    </w:p>
    <w:p w14:paraId="67C34966" w14:textId="224ED1AF" w:rsidR="00E53E0A" w:rsidRDefault="00952239" w:rsidP="00E53E0A">
      <w:pPr>
        <w:autoSpaceDE/>
        <w:autoSpaceDN/>
        <w:adjustRightInd/>
        <w:spacing w:after="0" w:line="259" w:lineRule="auto"/>
        <w:ind w:left="372"/>
        <w:rPr>
          <w:rFonts w:cs="Arial"/>
          <w:color w:val="auto"/>
        </w:rPr>
      </w:pPr>
      <w:r w:rsidRPr="00952239">
        <w:rPr>
          <w:rFonts w:cs="Arial"/>
          <w:color w:val="auto"/>
        </w:rPr>
        <w:t xml:space="preserve">The 2023/24 programme includes £1.66m for named projects withing the building condition programme, £1.7m on </w:t>
      </w:r>
      <w:r w:rsidR="00377752" w:rsidRPr="00952239">
        <w:rPr>
          <w:rFonts w:cs="Arial"/>
          <w:color w:val="auto"/>
        </w:rPr>
        <w:t>specific projects</w:t>
      </w:r>
      <w:r w:rsidRPr="00952239">
        <w:rPr>
          <w:rFonts w:cs="Arial"/>
          <w:color w:val="auto"/>
        </w:rPr>
        <w:t xml:space="preserve"> within the works to operational premises programme and £3.6m on projects within the residential redesign programme.  The project to replace the Bowgreave Rise residential care home providing affordable extra care schemes for older people and supported housing apartments for younger adults with disabilities is also included in the delivery programme with delivery for the project slipping from prior years.</w:t>
      </w:r>
      <w:r w:rsidRPr="00952239">
        <w:rPr>
          <w:rFonts w:cs="Arial"/>
          <w:b/>
          <w:color w:val="auto"/>
        </w:rPr>
        <w:t xml:space="preserve"> </w:t>
      </w:r>
    </w:p>
    <w:p w14:paraId="3E874409" w14:textId="77777777" w:rsidR="00E53E0A" w:rsidRDefault="00E53E0A" w:rsidP="00E53E0A">
      <w:pPr>
        <w:autoSpaceDE/>
        <w:autoSpaceDN/>
        <w:adjustRightInd/>
        <w:spacing w:after="0" w:line="259" w:lineRule="auto"/>
        <w:ind w:left="372"/>
        <w:rPr>
          <w:rFonts w:cs="Arial"/>
          <w:color w:val="auto"/>
        </w:rPr>
      </w:pPr>
    </w:p>
    <w:p w14:paraId="409904A5" w14:textId="39011C32" w:rsidR="00441C0F" w:rsidRDefault="00952239" w:rsidP="00E53E0A">
      <w:pPr>
        <w:autoSpaceDE/>
        <w:autoSpaceDN/>
        <w:adjustRightInd/>
        <w:spacing w:after="0" w:line="259" w:lineRule="auto"/>
        <w:ind w:left="372"/>
        <w:rPr>
          <w:rFonts w:cs="Arial"/>
          <w:color w:val="auto"/>
        </w:rPr>
      </w:pPr>
      <w:r w:rsidRPr="00952239">
        <w:rPr>
          <w:rFonts w:cs="Arial"/>
          <w:color w:val="auto"/>
        </w:rPr>
        <w:t xml:space="preserve">Each year surveyors inspect around a fifth of the corporate property portfolio, last year </w:t>
      </w:r>
      <w:proofErr w:type="gramStart"/>
      <w:r w:rsidRPr="00952239">
        <w:rPr>
          <w:rFonts w:cs="Arial"/>
          <w:color w:val="auto"/>
        </w:rPr>
        <w:t>a large number of</w:t>
      </w:r>
      <w:proofErr w:type="gramEnd"/>
      <w:r w:rsidRPr="00952239">
        <w:rPr>
          <w:rFonts w:cs="Arial"/>
          <w:color w:val="auto"/>
        </w:rPr>
        <w:t xml:space="preserve"> priority 1 conditions works were identified, the works to address these were estimated at £35m and a third of this ha</w:t>
      </w:r>
      <w:r w:rsidR="000709C2">
        <w:rPr>
          <w:rFonts w:cs="Arial"/>
          <w:color w:val="auto"/>
        </w:rPr>
        <w:t>s</w:t>
      </w:r>
      <w:r w:rsidRPr="00952239">
        <w:rPr>
          <w:rFonts w:cs="Arial"/>
          <w:color w:val="auto"/>
        </w:rPr>
        <w:t xml:space="preserve"> been provided </w:t>
      </w:r>
      <w:r w:rsidR="000709C2">
        <w:rPr>
          <w:rFonts w:cs="Arial"/>
          <w:color w:val="auto"/>
        </w:rPr>
        <w:t>for</w:t>
      </w:r>
      <w:r w:rsidRPr="00952239">
        <w:rPr>
          <w:rFonts w:cs="Arial"/>
          <w:color w:val="auto"/>
        </w:rPr>
        <w:t xml:space="preserve"> in </w:t>
      </w:r>
      <w:r w:rsidR="000709C2">
        <w:rPr>
          <w:rFonts w:cs="Arial"/>
          <w:color w:val="auto"/>
        </w:rPr>
        <w:t xml:space="preserve">the </w:t>
      </w:r>
      <w:r w:rsidRPr="00952239">
        <w:rPr>
          <w:rFonts w:cs="Arial"/>
          <w:color w:val="auto"/>
        </w:rPr>
        <w:t>202</w:t>
      </w:r>
      <w:r w:rsidR="000709C2">
        <w:rPr>
          <w:rFonts w:cs="Arial"/>
          <w:color w:val="auto"/>
        </w:rPr>
        <w:t>3</w:t>
      </w:r>
      <w:r w:rsidRPr="00952239">
        <w:rPr>
          <w:rFonts w:cs="Arial"/>
          <w:color w:val="auto"/>
        </w:rPr>
        <w:t>/2</w:t>
      </w:r>
      <w:r w:rsidR="000709C2">
        <w:rPr>
          <w:rFonts w:cs="Arial"/>
          <w:color w:val="auto"/>
        </w:rPr>
        <w:t>4 delivery programme.</w:t>
      </w:r>
      <w:r w:rsidRPr="00952239">
        <w:rPr>
          <w:rFonts w:cs="Arial"/>
          <w:color w:val="auto"/>
        </w:rPr>
        <w:t xml:space="preserve">    </w:t>
      </w:r>
    </w:p>
    <w:p w14:paraId="7F4AA898" w14:textId="77777777" w:rsidR="00441C0F" w:rsidRDefault="00441C0F" w:rsidP="00E53E0A">
      <w:pPr>
        <w:autoSpaceDE/>
        <w:autoSpaceDN/>
        <w:adjustRightInd/>
        <w:spacing w:after="0" w:line="259" w:lineRule="auto"/>
        <w:ind w:left="372"/>
        <w:rPr>
          <w:rFonts w:cs="Arial"/>
          <w:color w:val="auto"/>
        </w:rPr>
      </w:pPr>
    </w:p>
    <w:p w14:paraId="327B12F1" w14:textId="77777777" w:rsidR="00952239" w:rsidRPr="00952239" w:rsidRDefault="00952239" w:rsidP="00952239">
      <w:pPr>
        <w:autoSpaceDE/>
        <w:autoSpaceDN/>
        <w:adjustRightInd/>
        <w:spacing w:after="0" w:line="259" w:lineRule="auto"/>
        <w:ind w:left="372"/>
        <w:jc w:val="left"/>
        <w:rPr>
          <w:rFonts w:cs="Arial"/>
          <w:color w:val="auto"/>
        </w:rPr>
      </w:pPr>
    </w:p>
    <w:p w14:paraId="3692673E" w14:textId="77777777" w:rsidR="00952239" w:rsidRPr="00952239" w:rsidRDefault="00952239" w:rsidP="00E53E0A">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lastRenderedPageBreak/>
        <w:t xml:space="preserve">Economic Development </w:t>
      </w:r>
    </w:p>
    <w:p w14:paraId="298F7823" w14:textId="370FFB47" w:rsidR="00952239" w:rsidRPr="00952239" w:rsidRDefault="00952239" w:rsidP="00E53E0A">
      <w:pPr>
        <w:autoSpaceDE/>
        <w:autoSpaceDN/>
        <w:adjustRightInd/>
        <w:spacing w:after="2" w:line="262" w:lineRule="auto"/>
        <w:ind w:left="382" w:right="56"/>
        <w:rPr>
          <w:rFonts w:cs="Arial"/>
          <w:color w:val="auto"/>
        </w:rPr>
      </w:pPr>
      <w:r w:rsidRPr="00952239">
        <w:rPr>
          <w:rFonts w:cs="Arial"/>
          <w:b/>
          <w:color w:val="auto"/>
        </w:rPr>
        <w:t xml:space="preserve">The economic development capital programme has a 2022/23 delivery programme of £51.267m and contains approximately </w:t>
      </w:r>
      <w:r w:rsidR="00377752" w:rsidRPr="00952239">
        <w:rPr>
          <w:rFonts w:cs="Arial"/>
          <w:b/>
          <w:color w:val="auto"/>
        </w:rPr>
        <w:t>8 projects</w:t>
      </w:r>
      <w:r w:rsidRPr="00952239">
        <w:rPr>
          <w:rFonts w:cs="Arial"/>
          <w:b/>
          <w:color w:val="auto"/>
        </w:rPr>
        <w:t xml:space="preserve"> to be worked on within the financial year. </w:t>
      </w:r>
    </w:p>
    <w:p w14:paraId="00009C8D"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32828BCA" w14:textId="2AC7D319"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The delivery of the Cuerden strategic site design continues in 2023/24 with planning expected late spring 2023 and a £17.000m delivery programme has been set for delivery this year once development works start following a successful planning decision with the full site enabling works expected to be completed in 2026/27.   </w:t>
      </w:r>
    </w:p>
    <w:p w14:paraId="5539918F"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 </w:t>
      </w:r>
    </w:p>
    <w:p w14:paraId="1C920606"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Work on the Samlesbury enterprise zone also continues into 2023/24 with a delivery programme of £13m. </w:t>
      </w:r>
    </w:p>
    <w:p w14:paraId="28FDDD50" w14:textId="77777777" w:rsidR="00952239" w:rsidRPr="00952239" w:rsidRDefault="00952239" w:rsidP="00E53E0A">
      <w:pPr>
        <w:autoSpaceDE/>
        <w:autoSpaceDN/>
        <w:adjustRightInd/>
        <w:spacing w:after="0" w:line="259" w:lineRule="auto"/>
        <w:ind w:left="382" w:right="58"/>
        <w:rPr>
          <w:rFonts w:cs="Arial"/>
          <w:color w:val="auto"/>
        </w:rPr>
      </w:pPr>
    </w:p>
    <w:p w14:paraId="2E200454" w14:textId="3B0860AE"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Work is due to commence this year on the delivery of the Farrington Cricket facility with £7m of the £14.5m </w:t>
      </w:r>
      <w:r w:rsidR="00377752" w:rsidRPr="00952239">
        <w:rPr>
          <w:rFonts w:cs="Arial"/>
          <w:color w:val="auto"/>
        </w:rPr>
        <w:t>scheme profiled</w:t>
      </w:r>
      <w:r w:rsidRPr="00952239">
        <w:rPr>
          <w:rFonts w:cs="Arial"/>
          <w:color w:val="auto"/>
        </w:rPr>
        <w:t xml:space="preserve"> for spend this year which will commence following a planning decision in early spring 2023. </w:t>
      </w:r>
    </w:p>
    <w:p w14:paraId="6B0A2C4F" w14:textId="77777777" w:rsidR="00960624" w:rsidRDefault="00960624" w:rsidP="00E53E0A">
      <w:pPr>
        <w:autoSpaceDE/>
        <w:autoSpaceDN/>
        <w:adjustRightInd/>
        <w:spacing w:after="160" w:line="259" w:lineRule="auto"/>
        <w:ind w:left="382" w:right="58"/>
        <w:rPr>
          <w:rFonts w:cs="Arial"/>
          <w:color w:val="auto"/>
        </w:rPr>
      </w:pPr>
    </w:p>
    <w:p w14:paraId="0FBBEC7C" w14:textId="3D32AC0C" w:rsidR="00952239" w:rsidRPr="00952239" w:rsidRDefault="00952239" w:rsidP="00E53E0A">
      <w:pPr>
        <w:autoSpaceDE/>
        <w:autoSpaceDN/>
        <w:adjustRightInd/>
        <w:spacing w:after="160" w:line="259" w:lineRule="auto"/>
        <w:ind w:left="382" w:right="58"/>
        <w:rPr>
          <w:rFonts w:cs="Arial"/>
          <w:color w:val="auto"/>
        </w:rPr>
      </w:pPr>
      <w:r w:rsidRPr="00952239">
        <w:rPr>
          <w:rFonts w:cs="Arial"/>
          <w:color w:val="auto"/>
        </w:rPr>
        <w:t xml:space="preserve">Annual contribution towards the Lancashire City Deal </w:t>
      </w:r>
      <w:r w:rsidR="00927A04" w:rsidRPr="00952239">
        <w:rPr>
          <w:rFonts w:cs="Arial"/>
          <w:color w:val="auto"/>
        </w:rPr>
        <w:t>is</w:t>
      </w:r>
      <w:r w:rsidRPr="00952239">
        <w:rPr>
          <w:rFonts w:cs="Arial"/>
          <w:color w:val="auto"/>
        </w:rPr>
        <w:t xml:space="preserve"> also included in this block at £1.295</w:t>
      </w:r>
      <w:r w:rsidR="00927A04" w:rsidRPr="00952239">
        <w:rPr>
          <w:rFonts w:cs="Arial"/>
          <w:color w:val="auto"/>
        </w:rPr>
        <w:t>m.</w:t>
      </w:r>
      <w:r w:rsidRPr="00952239">
        <w:rPr>
          <w:rFonts w:cs="Arial"/>
          <w:color w:val="auto"/>
        </w:rPr>
        <w:t xml:space="preserve">   </w:t>
      </w:r>
    </w:p>
    <w:p w14:paraId="376C087F" w14:textId="77777777" w:rsidR="00952239" w:rsidRPr="00952239" w:rsidRDefault="00952239" w:rsidP="00952239">
      <w:pPr>
        <w:autoSpaceDE/>
        <w:autoSpaceDN/>
        <w:adjustRightInd/>
        <w:spacing w:after="0" w:line="259" w:lineRule="auto"/>
        <w:ind w:left="372"/>
        <w:jc w:val="left"/>
        <w:rPr>
          <w:rFonts w:cs="Arial"/>
          <w:color w:val="auto"/>
        </w:rPr>
      </w:pPr>
      <w:r w:rsidRPr="00952239">
        <w:rPr>
          <w:rFonts w:cs="Arial"/>
          <w:color w:val="auto"/>
        </w:rPr>
        <w:t xml:space="preserve"> </w:t>
      </w:r>
    </w:p>
    <w:p w14:paraId="468EB37F"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A delivery amount of £1.000m has been included for the Low Carbon projects programme. This is a programme of work designed to properly understand and deliver carbon and cash savings across the buildings, assets and activities of the county council and the wider business community. </w:t>
      </w:r>
    </w:p>
    <w:p w14:paraId="6B88F44A" w14:textId="77777777" w:rsidR="00952239" w:rsidRPr="00952239" w:rsidRDefault="00952239" w:rsidP="00E53E0A">
      <w:pPr>
        <w:autoSpaceDE/>
        <w:autoSpaceDN/>
        <w:adjustRightInd/>
        <w:spacing w:after="0" w:line="259" w:lineRule="auto"/>
        <w:ind w:left="382" w:right="58"/>
        <w:rPr>
          <w:rFonts w:cs="Arial"/>
          <w:color w:val="auto"/>
        </w:rPr>
      </w:pPr>
    </w:p>
    <w:p w14:paraId="00109CF8"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A further £0.700m for this project has been earmarked for 2024/25 onwards. </w:t>
      </w:r>
    </w:p>
    <w:p w14:paraId="186280BB"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15F146FA" w14:textId="64D29388"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Contributions to external schemes are estimated at £7m for 2023/24 delivery </w:t>
      </w:r>
      <w:r w:rsidR="00240F63">
        <w:rPr>
          <w:rFonts w:cs="Arial"/>
          <w:color w:val="auto"/>
        </w:rPr>
        <w:t>are</w:t>
      </w:r>
      <w:r w:rsidRPr="00952239">
        <w:rPr>
          <w:rFonts w:cs="Arial"/>
          <w:color w:val="auto"/>
        </w:rPr>
        <w:t xml:space="preserve"> dependent on external </w:t>
      </w:r>
      <w:r w:rsidR="00927A04" w:rsidRPr="00952239">
        <w:rPr>
          <w:rFonts w:cs="Arial"/>
          <w:color w:val="auto"/>
        </w:rPr>
        <w:t>partners and</w:t>
      </w:r>
      <w:r w:rsidRPr="00952239">
        <w:rPr>
          <w:rFonts w:cs="Arial"/>
          <w:color w:val="auto"/>
        </w:rPr>
        <w:t xml:space="preserve"> will only be drawdown following legal agreements being in </w:t>
      </w:r>
      <w:r w:rsidR="00927A04" w:rsidRPr="00952239">
        <w:rPr>
          <w:rFonts w:cs="Arial"/>
          <w:color w:val="auto"/>
        </w:rPr>
        <w:t>place so</w:t>
      </w:r>
      <w:r w:rsidRPr="00952239">
        <w:rPr>
          <w:rFonts w:cs="Arial"/>
          <w:color w:val="auto"/>
        </w:rPr>
        <w:t xml:space="preserve"> are subject to potential slippage beyond </w:t>
      </w:r>
      <w:r w:rsidR="0075673F">
        <w:rPr>
          <w:rFonts w:cs="Arial"/>
          <w:color w:val="auto"/>
        </w:rPr>
        <w:t>the county council's</w:t>
      </w:r>
      <w:r w:rsidRPr="00952239">
        <w:rPr>
          <w:rFonts w:cs="Arial"/>
          <w:color w:val="auto"/>
        </w:rPr>
        <w:t xml:space="preserve"> control.  </w:t>
      </w:r>
    </w:p>
    <w:p w14:paraId="643C9910" w14:textId="77777777" w:rsidR="00952239" w:rsidRPr="00952239" w:rsidRDefault="00952239" w:rsidP="00E53E0A">
      <w:pPr>
        <w:autoSpaceDE/>
        <w:autoSpaceDN/>
        <w:adjustRightInd/>
        <w:spacing w:after="0" w:line="259" w:lineRule="auto"/>
        <w:ind w:left="372"/>
        <w:rPr>
          <w:rFonts w:cs="Arial"/>
          <w:color w:val="auto"/>
        </w:rPr>
      </w:pPr>
    </w:p>
    <w:p w14:paraId="03C8E3F6" w14:textId="3C183B89"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There is a £5m </w:t>
      </w:r>
      <w:r w:rsidR="00927A04" w:rsidRPr="00952239">
        <w:rPr>
          <w:rFonts w:cs="Arial"/>
          <w:color w:val="auto"/>
        </w:rPr>
        <w:t>provision for</w:t>
      </w:r>
      <w:r w:rsidRPr="00952239">
        <w:rPr>
          <w:rFonts w:cs="Arial"/>
          <w:color w:val="auto"/>
        </w:rPr>
        <w:t xml:space="preserve"> feasibility work on Economic Development pipeline projects also built into this year's delivery </w:t>
      </w:r>
      <w:r w:rsidR="00927A04" w:rsidRPr="00952239">
        <w:rPr>
          <w:rFonts w:cs="Arial"/>
          <w:color w:val="auto"/>
        </w:rPr>
        <w:t>programme.</w:t>
      </w:r>
      <w:r w:rsidRPr="00952239">
        <w:rPr>
          <w:rFonts w:cs="Arial"/>
          <w:color w:val="auto"/>
        </w:rPr>
        <w:t xml:space="preserve">  </w:t>
      </w:r>
    </w:p>
    <w:p w14:paraId="4CDDF9E8" w14:textId="77777777" w:rsidR="00952239" w:rsidRPr="00952239" w:rsidRDefault="00952239" w:rsidP="00952239">
      <w:pPr>
        <w:autoSpaceDE/>
        <w:autoSpaceDN/>
        <w:adjustRightInd/>
        <w:spacing w:after="0" w:line="259" w:lineRule="auto"/>
        <w:ind w:left="372"/>
        <w:jc w:val="left"/>
        <w:rPr>
          <w:rFonts w:cs="Arial"/>
          <w:color w:val="auto"/>
        </w:rPr>
      </w:pPr>
    </w:p>
    <w:p w14:paraId="22B11E7C" w14:textId="6F094D50" w:rsidR="00E57C4A" w:rsidRDefault="00952239" w:rsidP="005761CC">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South Lancaster Growth Catalyst </w:t>
      </w:r>
    </w:p>
    <w:p w14:paraId="0EF23DCF" w14:textId="47BB145F" w:rsidR="00952239" w:rsidRPr="00952239" w:rsidRDefault="00952239" w:rsidP="00987628">
      <w:pPr>
        <w:autoSpaceDE/>
        <w:autoSpaceDN/>
        <w:adjustRightInd/>
        <w:spacing w:after="2" w:line="262" w:lineRule="auto"/>
        <w:ind w:left="382" w:right="56"/>
        <w:rPr>
          <w:rFonts w:cs="Arial"/>
          <w:color w:val="auto"/>
        </w:rPr>
      </w:pPr>
      <w:r w:rsidRPr="00952239">
        <w:rPr>
          <w:rFonts w:cs="Arial"/>
          <w:b/>
          <w:color w:val="auto"/>
        </w:rPr>
        <w:t xml:space="preserve">The </w:t>
      </w:r>
      <w:r w:rsidR="00CC3389">
        <w:rPr>
          <w:rFonts w:cs="Arial"/>
          <w:b/>
          <w:color w:val="auto"/>
        </w:rPr>
        <w:t>South Lancashire Growth Cat</w:t>
      </w:r>
      <w:r w:rsidR="00987628">
        <w:rPr>
          <w:rFonts w:cs="Arial"/>
          <w:b/>
          <w:color w:val="auto"/>
        </w:rPr>
        <w:t>a</w:t>
      </w:r>
      <w:r w:rsidR="00CC3389">
        <w:rPr>
          <w:rFonts w:cs="Arial"/>
          <w:b/>
          <w:color w:val="auto"/>
        </w:rPr>
        <w:t>lyst</w:t>
      </w:r>
      <w:r w:rsidRPr="00952239">
        <w:rPr>
          <w:rFonts w:cs="Arial"/>
          <w:b/>
          <w:color w:val="auto"/>
        </w:rPr>
        <w:t xml:space="preserve"> capital programme has a 2023/24 delivery programme of £25.983m  </w:t>
      </w:r>
    </w:p>
    <w:p w14:paraId="7E39DD2D" w14:textId="77777777" w:rsidR="00952239" w:rsidRPr="00952239" w:rsidRDefault="00952239" w:rsidP="00987628">
      <w:pPr>
        <w:autoSpaceDE/>
        <w:autoSpaceDN/>
        <w:adjustRightInd/>
        <w:spacing w:after="0" w:line="259" w:lineRule="auto"/>
        <w:ind w:left="372"/>
        <w:rPr>
          <w:rFonts w:cs="Arial"/>
          <w:color w:val="auto"/>
        </w:rPr>
      </w:pPr>
      <w:r w:rsidRPr="00952239">
        <w:rPr>
          <w:rFonts w:cs="Arial"/>
          <w:b/>
          <w:color w:val="auto"/>
        </w:rPr>
        <w:t xml:space="preserve"> </w:t>
      </w:r>
    </w:p>
    <w:p w14:paraId="06CB824C" w14:textId="69F2A6E2" w:rsidR="00E53E0A" w:rsidRDefault="00952239" w:rsidP="00441C0F">
      <w:pPr>
        <w:autoSpaceDE/>
        <w:autoSpaceDN/>
        <w:adjustRightInd/>
        <w:spacing w:after="160" w:line="259" w:lineRule="auto"/>
        <w:ind w:left="382" w:right="58"/>
        <w:rPr>
          <w:rFonts w:cs="Arial"/>
          <w:color w:val="auto"/>
        </w:rPr>
      </w:pPr>
      <w:r w:rsidRPr="00952239">
        <w:rPr>
          <w:rFonts w:cs="Arial"/>
          <w:color w:val="auto"/>
        </w:rPr>
        <w:t>The delivery programme amount for 2023/24 covers the continuing preliminary costs for the programme, including land acquisition fees, design fees and planning costs along with commencement of delivery</w:t>
      </w:r>
      <w:r w:rsidR="000709C2">
        <w:rPr>
          <w:rFonts w:cs="Arial"/>
          <w:color w:val="auto"/>
        </w:rPr>
        <w:t xml:space="preserve">, </w:t>
      </w:r>
      <w:r w:rsidRPr="00952239">
        <w:rPr>
          <w:rFonts w:cs="Arial"/>
          <w:color w:val="auto"/>
        </w:rPr>
        <w:t xml:space="preserve">however legal discussions and funding concerns have stalled some of the design work and whilst these negotiations are ongoing there is a risk of slippage to future years.  </w:t>
      </w:r>
    </w:p>
    <w:p w14:paraId="482A2889" w14:textId="77777777" w:rsidR="00E53E0A" w:rsidRDefault="00E53E0A" w:rsidP="00E53E0A">
      <w:pPr>
        <w:autoSpaceDE/>
        <w:autoSpaceDN/>
        <w:adjustRightInd/>
        <w:spacing w:after="0" w:line="259" w:lineRule="auto"/>
        <w:ind w:left="382" w:right="58"/>
        <w:jc w:val="left"/>
        <w:rPr>
          <w:rFonts w:cs="Arial"/>
          <w:color w:val="auto"/>
        </w:rPr>
      </w:pPr>
    </w:p>
    <w:p w14:paraId="0A5C8195" w14:textId="232AF691" w:rsidR="00952239" w:rsidRDefault="00952239" w:rsidP="00E53E0A">
      <w:pPr>
        <w:autoSpaceDE/>
        <w:autoSpaceDN/>
        <w:adjustRightInd/>
        <w:spacing w:after="0" w:line="259" w:lineRule="auto"/>
        <w:ind w:left="382" w:right="58"/>
        <w:jc w:val="left"/>
        <w:rPr>
          <w:rFonts w:eastAsia="Arial" w:cs="Arial"/>
          <w:b/>
          <w:lang w:eastAsia="en-GB"/>
        </w:rPr>
      </w:pPr>
      <w:r w:rsidRPr="00952239">
        <w:rPr>
          <w:rFonts w:eastAsia="Arial" w:cs="Arial"/>
          <w:b/>
          <w:lang w:eastAsia="en-GB"/>
        </w:rPr>
        <w:t xml:space="preserve">Vehicles </w:t>
      </w:r>
    </w:p>
    <w:p w14:paraId="19E3E030" w14:textId="77777777" w:rsidR="00952239" w:rsidRPr="00952239" w:rsidRDefault="00952239" w:rsidP="00987628">
      <w:pPr>
        <w:autoSpaceDE/>
        <w:autoSpaceDN/>
        <w:adjustRightInd/>
        <w:spacing w:after="0" w:line="262" w:lineRule="auto"/>
        <w:ind w:left="382" w:right="56"/>
        <w:rPr>
          <w:rFonts w:cs="Arial"/>
          <w:color w:val="auto"/>
        </w:rPr>
      </w:pPr>
      <w:r w:rsidRPr="00952239">
        <w:rPr>
          <w:rFonts w:cs="Arial"/>
          <w:b/>
          <w:color w:val="auto"/>
        </w:rPr>
        <w:t xml:space="preserve">The vehicles capital programme has a 2023/24 delivery programme of £4.5m and contains approximately 30 projects to be worked on within the financial year. </w:t>
      </w:r>
    </w:p>
    <w:p w14:paraId="561C479C" w14:textId="77777777" w:rsidR="00952239" w:rsidRPr="00952239" w:rsidRDefault="00952239" w:rsidP="00E53E0A">
      <w:pPr>
        <w:autoSpaceDE/>
        <w:autoSpaceDN/>
        <w:adjustRightInd/>
        <w:spacing w:after="0" w:line="259" w:lineRule="auto"/>
        <w:ind w:left="372"/>
        <w:jc w:val="left"/>
        <w:rPr>
          <w:rFonts w:cs="Arial"/>
          <w:color w:val="auto"/>
        </w:rPr>
      </w:pPr>
      <w:r w:rsidRPr="00952239">
        <w:rPr>
          <w:rFonts w:cs="Arial"/>
          <w:b/>
          <w:color w:val="auto"/>
        </w:rPr>
        <w:t xml:space="preserve"> </w:t>
      </w:r>
    </w:p>
    <w:p w14:paraId="4F644EAA" w14:textId="1DED9055" w:rsidR="00952239" w:rsidRPr="00952239" w:rsidRDefault="00952239" w:rsidP="00E53E0A">
      <w:pPr>
        <w:autoSpaceDE/>
        <w:autoSpaceDN/>
        <w:adjustRightInd/>
        <w:spacing w:after="160" w:line="259" w:lineRule="auto"/>
        <w:ind w:left="382" w:right="58"/>
        <w:rPr>
          <w:rFonts w:cs="Arial"/>
          <w:color w:val="auto"/>
        </w:rPr>
      </w:pPr>
      <w:r w:rsidRPr="00952239">
        <w:rPr>
          <w:rFonts w:cs="Arial"/>
          <w:color w:val="auto"/>
        </w:rPr>
        <w:t xml:space="preserve">The supply chain issues experienced in the last couple of years have been considered when drawing up the expected delivery for 2023/24 and permission may be requested to place orders early for 2024/25 spend to ensure delivery of the vehicles when they are required where delivery timescales are indicated to be more than one year. </w:t>
      </w:r>
    </w:p>
    <w:p w14:paraId="562AAB78"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 </w:t>
      </w:r>
    </w:p>
    <w:p w14:paraId="3E010105" w14:textId="713EE5F7" w:rsidR="00952239" w:rsidRDefault="00952239" w:rsidP="00E53E0A">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Transforming Cities Fund </w:t>
      </w:r>
    </w:p>
    <w:p w14:paraId="47910245" w14:textId="07619F41" w:rsidR="00952239" w:rsidRPr="00952239" w:rsidRDefault="00952239" w:rsidP="00987628">
      <w:pPr>
        <w:autoSpaceDE/>
        <w:autoSpaceDN/>
        <w:adjustRightInd/>
        <w:spacing w:after="2" w:line="262" w:lineRule="auto"/>
        <w:ind w:left="382" w:right="56"/>
        <w:rPr>
          <w:rFonts w:cs="Arial"/>
          <w:color w:val="auto"/>
        </w:rPr>
      </w:pPr>
      <w:r w:rsidRPr="00952239">
        <w:rPr>
          <w:rFonts w:cs="Arial"/>
          <w:b/>
          <w:color w:val="auto"/>
        </w:rPr>
        <w:t>The T</w:t>
      </w:r>
      <w:r w:rsidR="00987628">
        <w:rPr>
          <w:rFonts w:cs="Arial"/>
          <w:b/>
          <w:color w:val="auto"/>
        </w:rPr>
        <w:t>ransforming Cities Fund</w:t>
      </w:r>
      <w:r w:rsidRPr="00952239">
        <w:rPr>
          <w:rFonts w:cs="Arial"/>
          <w:b/>
          <w:color w:val="auto"/>
        </w:rPr>
        <w:t xml:space="preserve"> capital programme has a 2023/24 delivery programme of £15.152m and contains 3 projects to be worked on within the financial year. </w:t>
      </w:r>
    </w:p>
    <w:p w14:paraId="2110E8A9"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2F68A8ED" w14:textId="7E10E6EC" w:rsidR="00952239" w:rsidRPr="00952239" w:rsidRDefault="00952239" w:rsidP="00E53E0A">
      <w:pPr>
        <w:autoSpaceDE/>
        <w:autoSpaceDN/>
        <w:adjustRightInd/>
        <w:spacing w:after="0" w:line="259" w:lineRule="auto"/>
        <w:ind w:left="382"/>
        <w:rPr>
          <w:rFonts w:cs="Arial"/>
          <w:bCs/>
          <w:color w:val="auto"/>
        </w:rPr>
      </w:pPr>
      <w:r w:rsidRPr="00952239">
        <w:rPr>
          <w:rFonts w:cs="Arial"/>
          <w:color w:val="auto"/>
        </w:rPr>
        <w:t>The delivery programme for T</w:t>
      </w:r>
      <w:r w:rsidR="00960FCF">
        <w:rPr>
          <w:rFonts w:cs="Arial"/>
          <w:color w:val="auto"/>
        </w:rPr>
        <w:t>ransforming Cities Fund</w:t>
      </w:r>
      <w:r w:rsidRPr="00952239">
        <w:rPr>
          <w:rFonts w:cs="Arial"/>
          <w:color w:val="auto"/>
        </w:rPr>
        <w:t xml:space="preserve"> has been set in line with the budget amounts included as part of the grant agreement. Significant spend is expected as the 3 schemes approach critical delivery milestones. The largest scheme ongoing in 2023/24 continues to </w:t>
      </w:r>
      <w:r w:rsidR="00960624" w:rsidRPr="00952239">
        <w:rPr>
          <w:rFonts w:cs="Arial"/>
          <w:color w:val="auto"/>
        </w:rPr>
        <w:t>be Transforming</w:t>
      </w:r>
      <w:r w:rsidRPr="00952239">
        <w:rPr>
          <w:rFonts w:cs="Arial"/>
          <w:color w:val="auto"/>
        </w:rPr>
        <w:t xml:space="preserve"> Ringway with work due to commence on the Cottam Parkway Station project including design and </w:t>
      </w:r>
      <w:r w:rsidR="00960624" w:rsidRPr="00952239">
        <w:rPr>
          <w:rFonts w:cs="Arial"/>
          <w:color w:val="auto"/>
        </w:rPr>
        <w:t>land assembly</w:t>
      </w:r>
      <w:r w:rsidR="00E53E0A">
        <w:rPr>
          <w:rFonts w:cs="Arial"/>
          <w:color w:val="auto"/>
        </w:rPr>
        <w:t>.</w:t>
      </w:r>
    </w:p>
    <w:sectPr w:rsidR="00952239" w:rsidRPr="00952239" w:rsidSect="00067A19">
      <w:headerReference w:type="default" r:id="rId17"/>
      <w:footerReference w:type="default" r:id="rId18"/>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4D18" w14:textId="77777777" w:rsidR="00881CB9" w:rsidRDefault="00881CB9" w:rsidP="00124FDC">
      <w:pPr>
        <w:spacing w:after="0"/>
      </w:pPr>
      <w:r>
        <w:separator/>
      </w:r>
    </w:p>
  </w:endnote>
  <w:endnote w:type="continuationSeparator" w:id="0">
    <w:p w14:paraId="60825DBC" w14:textId="77777777" w:rsidR="00881CB9" w:rsidRDefault="00881CB9"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2AF" w14:textId="77777777" w:rsidR="004559EC" w:rsidRDefault="00455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2F1E1692" w:rsidR="009E0556" w:rsidRDefault="00A70F0E">
    <w:pPr>
      <w:pStyle w:val="Footer"/>
    </w:pPr>
    <w:r>
      <w:rPr>
        <w:noProof/>
      </w:rPr>
      <w:drawing>
        <wp:anchor distT="0" distB="0" distL="114300" distR="114300" simplePos="0" relativeHeight="251658752" behindDoc="1" locked="0" layoutInCell="1" allowOverlap="1" wp14:anchorId="62EE10A3" wp14:editId="40FFC464">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045B3D48" w:rsidR="00E429E1" w:rsidRDefault="00A70F0E">
    <w:pPr>
      <w:pStyle w:val="Footer"/>
    </w:pPr>
    <w:r>
      <w:rPr>
        <w:noProof/>
      </w:rPr>
      <w:drawing>
        <wp:anchor distT="0" distB="0" distL="114300" distR="114300" simplePos="0" relativeHeight="251656704" behindDoc="1" locked="0" layoutInCell="1" allowOverlap="1" wp14:anchorId="6A118C70" wp14:editId="34B0F95D">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298F0986" w:rsidR="00DB6FF3" w:rsidRDefault="00A70F0E" w:rsidP="008E5502">
    <w:pPr>
      <w:pStyle w:val="anchor"/>
    </w:pPr>
    <w:r>
      <w:rPr>
        <w:noProof/>
      </w:rPr>
      <w:drawing>
        <wp:anchor distT="0" distB="0" distL="114300" distR="114300" simplePos="0" relativeHeight="251659776" behindDoc="1" locked="0" layoutInCell="1" allowOverlap="1" wp14:anchorId="2EB23F74" wp14:editId="05264E1B">
          <wp:simplePos x="0" y="0"/>
          <wp:positionH relativeFrom="column">
            <wp:posOffset>-914400</wp:posOffset>
          </wp:positionH>
          <wp:positionV relativeFrom="paragraph">
            <wp:posOffset>-280035</wp:posOffset>
          </wp:positionV>
          <wp:extent cx="7555865" cy="6477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BCF7" w14:textId="77777777" w:rsidR="00881CB9" w:rsidRDefault="00881CB9" w:rsidP="00124FDC">
      <w:pPr>
        <w:spacing w:after="0"/>
      </w:pPr>
      <w:r>
        <w:separator/>
      </w:r>
    </w:p>
  </w:footnote>
  <w:footnote w:type="continuationSeparator" w:id="0">
    <w:p w14:paraId="1EDF6E29" w14:textId="77777777" w:rsidR="00881CB9" w:rsidRDefault="00881CB9"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F768" w14:textId="77777777" w:rsidR="004559EC" w:rsidRDefault="00455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31499F84" w:rsidR="00462EE6" w:rsidRDefault="00A70F0E">
    <w:pPr>
      <w:pStyle w:val="Header"/>
    </w:pPr>
    <w:r>
      <w:rPr>
        <w:noProof/>
      </w:rPr>
      <w:drawing>
        <wp:anchor distT="0" distB="0" distL="114300" distR="114300" simplePos="0" relativeHeight="251657728" behindDoc="1" locked="0" layoutInCell="1" allowOverlap="1" wp14:anchorId="418A8955" wp14:editId="1B734C7A">
          <wp:simplePos x="0" y="0"/>
          <wp:positionH relativeFrom="column">
            <wp:posOffset>-914400</wp:posOffset>
          </wp:positionH>
          <wp:positionV relativeFrom="paragraph">
            <wp:posOffset>-165735</wp:posOffset>
          </wp:positionV>
          <wp:extent cx="7555865" cy="1739900"/>
          <wp:effectExtent l="0" t="0" r="0" b="0"/>
          <wp:wrapNone/>
          <wp:docPr id="6"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0161BAD1" w:rsidR="00250C1A" w:rsidRDefault="00A70F0E">
    <w:pPr>
      <w:pStyle w:val="Header"/>
    </w:pPr>
    <w:r>
      <w:rPr>
        <w:noProof/>
      </w:rPr>
      <w:drawing>
        <wp:anchor distT="0" distB="0" distL="114300" distR="114300" simplePos="0" relativeHeight="251655680" behindDoc="1" locked="0" layoutInCell="1" allowOverlap="1" wp14:anchorId="0C4C89EC" wp14:editId="11B5AAAF">
          <wp:simplePos x="0" y="0"/>
          <wp:positionH relativeFrom="column">
            <wp:posOffset>-457200</wp:posOffset>
          </wp:positionH>
          <wp:positionV relativeFrom="paragraph">
            <wp:posOffset>-445135</wp:posOffset>
          </wp:positionV>
          <wp:extent cx="7556500" cy="3479800"/>
          <wp:effectExtent l="0" t="0" r="0" b="0"/>
          <wp:wrapNone/>
          <wp:docPr id="4"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45AC" w14:textId="2F035F8C"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A9D"/>
    <w:multiLevelType w:val="hybridMultilevel"/>
    <w:tmpl w:val="99389C14"/>
    <w:lvl w:ilvl="0" w:tplc="C0E6BAA6">
      <w:start w:val="1"/>
      <w:numFmt w:val="bullet"/>
      <w:lvlText w:val="-"/>
      <w:lvlJc w:val="left"/>
      <w:pPr>
        <w:ind w:left="720" w:hanging="360"/>
      </w:pPr>
      <w:rPr>
        <w:rFonts w:ascii="Calibri" w:eastAsiaTheme="minorHAnsi" w:hAnsi="Calibri" w:cstheme="minorBidi" w:hint="default"/>
      </w:rPr>
    </w:lvl>
    <w:lvl w:ilvl="1" w:tplc="05001810">
      <w:start w:val="1"/>
      <w:numFmt w:val="bullet"/>
      <w:lvlText w:val="o"/>
      <w:lvlJc w:val="left"/>
      <w:pPr>
        <w:ind w:left="1440" w:hanging="360"/>
      </w:pPr>
      <w:rPr>
        <w:rFonts w:ascii="Courier New" w:hAnsi="Courier New" w:cs="Courier New" w:hint="default"/>
      </w:rPr>
    </w:lvl>
    <w:lvl w:ilvl="2" w:tplc="65ECA0A6" w:tentative="1">
      <w:start w:val="1"/>
      <w:numFmt w:val="bullet"/>
      <w:lvlText w:val=""/>
      <w:lvlJc w:val="left"/>
      <w:pPr>
        <w:ind w:left="2160" w:hanging="360"/>
      </w:pPr>
      <w:rPr>
        <w:rFonts w:ascii="Wingdings" w:hAnsi="Wingdings" w:hint="default"/>
      </w:rPr>
    </w:lvl>
    <w:lvl w:ilvl="3" w:tplc="A7062CC8" w:tentative="1">
      <w:start w:val="1"/>
      <w:numFmt w:val="bullet"/>
      <w:lvlText w:val=""/>
      <w:lvlJc w:val="left"/>
      <w:pPr>
        <w:ind w:left="2880" w:hanging="360"/>
      </w:pPr>
      <w:rPr>
        <w:rFonts w:ascii="Symbol" w:hAnsi="Symbol" w:hint="default"/>
      </w:rPr>
    </w:lvl>
    <w:lvl w:ilvl="4" w:tplc="847C25D0" w:tentative="1">
      <w:start w:val="1"/>
      <w:numFmt w:val="bullet"/>
      <w:lvlText w:val="o"/>
      <w:lvlJc w:val="left"/>
      <w:pPr>
        <w:ind w:left="3600" w:hanging="360"/>
      </w:pPr>
      <w:rPr>
        <w:rFonts w:ascii="Courier New" w:hAnsi="Courier New" w:cs="Courier New" w:hint="default"/>
      </w:rPr>
    </w:lvl>
    <w:lvl w:ilvl="5" w:tplc="E59E881A" w:tentative="1">
      <w:start w:val="1"/>
      <w:numFmt w:val="bullet"/>
      <w:lvlText w:val=""/>
      <w:lvlJc w:val="left"/>
      <w:pPr>
        <w:ind w:left="4320" w:hanging="360"/>
      </w:pPr>
      <w:rPr>
        <w:rFonts w:ascii="Wingdings" w:hAnsi="Wingdings" w:hint="default"/>
      </w:rPr>
    </w:lvl>
    <w:lvl w:ilvl="6" w:tplc="F66E9E0A" w:tentative="1">
      <w:start w:val="1"/>
      <w:numFmt w:val="bullet"/>
      <w:lvlText w:val=""/>
      <w:lvlJc w:val="left"/>
      <w:pPr>
        <w:ind w:left="5040" w:hanging="360"/>
      </w:pPr>
      <w:rPr>
        <w:rFonts w:ascii="Symbol" w:hAnsi="Symbol" w:hint="default"/>
      </w:rPr>
    </w:lvl>
    <w:lvl w:ilvl="7" w:tplc="748EFFD8" w:tentative="1">
      <w:start w:val="1"/>
      <w:numFmt w:val="bullet"/>
      <w:lvlText w:val="o"/>
      <w:lvlJc w:val="left"/>
      <w:pPr>
        <w:ind w:left="5760" w:hanging="360"/>
      </w:pPr>
      <w:rPr>
        <w:rFonts w:ascii="Courier New" w:hAnsi="Courier New" w:cs="Courier New" w:hint="default"/>
      </w:rPr>
    </w:lvl>
    <w:lvl w:ilvl="8" w:tplc="B672EB04" w:tentative="1">
      <w:start w:val="1"/>
      <w:numFmt w:val="bullet"/>
      <w:lvlText w:val=""/>
      <w:lvlJc w:val="left"/>
      <w:pPr>
        <w:ind w:left="6480" w:hanging="360"/>
      </w:pPr>
      <w:rPr>
        <w:rFonts w:ascii="Wingdings" w:hAnsi="Wingdings" w:hint="default"/>
      </w:rPr>
    </w:lvl>
  </w:abstractNum>
  <w:abstractNum w:abstractNumId="1" w15:restartNumberingAfterBreak="0">
    <w:nsid w:val="0AF76044"/>
    <w:multiLevelType w:val="hybridMultilevel"/>
    <w:tmpl w:val="AD18FAAE"/>
    <w:lvl w:ilvl="0" w:tplc="2C447156">
      <w:start w:val="1"/>
      <w:numFmt w:val="bullet"/>
      <w:lvlText w:val=""/>
      <w:lvlJc w:val="left"/>
      <w:pPr>
        <w:ind w:left="720" w:hanging="360"/>
      </w:pPr>
      <w:rPr>
        <w:rFonts w:ascii="Symbol" w:hAnsi="Symbol" w:hint="default"/>
      </w:rPr>
    </w:lvl>
    <w:lvl w:ilvl="1" w:tplc="625832D8" w:tentative="1">
      <w:start w:val="1"/>
      <w:numFmt w:val="bullet"/>
      <w:lvlText w:val="o"/>
      <w:lvlJc w:val="left"/>
      <w:pPr>
        <w:ind w:left="1440" w:hanging="360"/>
      </w:pPr>
      <w:rPr>
        <w:rFonts w:ascii="Courier New" w:hAnsi="Courier New" w:cs="Courier New" w:hint="default"/>
      </w:rPr>
    </w:lvl>
    <w:lvl w:ilvl="2" w:tplc="CE08B3B8" w:tentative="1">
      <w:start w:val="1"/>
      <w:numFmt w:val="bullet"/>
      <w:lvlText w:val=""/>
      <w:lvlJc w:val="left"/>
      <w:pPr>
        <w:ind w:left="2160" w:hanging="360"/>
      </w:pPr>
      <w:rPr>
        <w:rFonts w:ascii="Wingdings" w:hAnsi="Wingdings" w:hint="default"/>
      </w:rPr>
    </w:lvl>
    <w:lvl w:ilvl="3" w:tplc="38DCC7E4" w:tentative="1">
      <w:start w:val="1"/>
      <w:numFmt w:val="bullet"/>
      <w:lvlText w:val=""/>
      <w:lvlJc w:val="left"/>
      <w:pPr>
        <w:ind w:left="2880" w:hanging="360"/>
      </w:pPr>
      <w:rPr>
        <w:rFonts w:ascii="Symbol" w:hAnsi="Symbol" w:hint="default"/>
      </w:rPr>
    </w:lvl>
    <w:lvl w:ilvl="4" w:tplc="27D222FC" w:tentative="1">
      <w:start w:val="1"/>
      <w:numFmt w:val="bullet"/>
      <w:lvlText w:val="o"/>
      <w:lvlJc w:val="left"/>
      <w:pPr>
        <w:ind w:left="3600" w:hanging="360"/>
      </w:pPr>
      <w:rPr>
        <w:rFonts w:ascii="Courier New" w:hAnsi="Courier New" w:cs="Courier New" w:hint="default"/>
      </w:rPr>
    </w:lvl>
    <w:lvl w:ilvl="5" w:tplc="8D127D54" w:tentative="1">
      <w:start w:val="1"/>
      <w:numFmt w:val="bullet"/>
      <w:lvlText w:val=""/>
      <w:lvlJc w:val="left"/>
      <w:pPr>
        <w:ind w:left="4320" w:hanging="360"/>
      </w:pPr>
      <w:rPr>
        <w:rFonts w:ascii="Wingdings" w:hAnsi="Wingdings" w:hint="default"/>
      </w:rPr>
    </w:lvl>
    <w:lvl w:ilvl="6" w:tplc="77906CD8" w:tentative="1">
      <w:start w:val="1"/>
      <w:numFmt w:val="bullet"/>
      <w:lvlText w:val=""/>
      <w:lvlJc w:val="left"/>
      <w:pPr>
        <w:ind w:left="5040" w:hanging="360"/>
      </w:pPr>
      <w:rPr>
        <w:rFonts w:ascii="Symbol" w:hAnsi="Symbol" w:hint="default"/>
      </w:rPr>
    </w:lvl>
    <w:lvl w:ilvl="7" w:tplc="331E9798" w:tentative="1">
      <w:start w:val="1"/>
      <w:numFmt w:val="bullet"/>
      <w:lvlText w:val="o"/>
      <w:lvlJc w:val="left"/>
      <w:pPr>
        <w:ind w:left="5760" w:hanging="360"/>
      </w:pPr>
      <w:rPr>
        <w:rFonts w:ascii="Courier New" w:hAnsi="Courier New" w:cs="Courier New" w:hint="default"/>
      </w:rPr>
    </w:lvl>
    <w:lvl w:ilvl="8" w:tplc="0FBE5F44" w:tentative="1">
      <w:start w:val="1"/>
      <w:numFmt w:val="bullet"/>
      <w:lvlText w:val=""/>
      <w:lvlJc w:val="left"/>
      <w:pPr>
        <w:ind w:left="6480" w:hanging="360"/>
      </w:pPr>
      <w:rPr>
        <w:rFonts w:ascii="Wingdings" w:hAnsi="Wingdings" w:hint="default"/>
      </w:rPr>
    </w:lvl>
  </w:abstractNum>
  <w:abstractNum w:abstractNumId="2" w15:restartNumberingAfterBreak="0">
    <w:nsid w:val="18913629"/>
    <w:multiLevelType w:val="hybridMultilevel"/>
    <w:tmpl w:val="DE04D486"/>
    <w:lvl w:ilvl="0" w:tplc="DD6E47B4">
      <w:start w:val="1"/>
      <w:numFmt w:val="decimal"/>
      <w:lvlText w:val="%1."/>
      <w:lvlJc w:val="left"/>
      <w:pPr>
        <w:ind w:left="720" w:hanging="360"/>
      </w:pPr>
      <w:rPr>
        <w:rFonts w:hint="default"/>
      </w:rPr>
    </w:lvl>
    <w:lvl w:ilvl="1" w:tplc="2AFA291A" w:tentative="1">
      <w:start w:val="1"/>
      <w:numFmt w:val="lowerLetter"/>
      <w:lvlText w:val="%2."/>
      <w:lvlJc w:val="left"/>
      <w:pPr>
        <w:ind w:left="1440" w:hanging="360"/>
      </w:pPr>
    </w:lvl>
    <w:lvl w:ilvl="2" w:tplc="28FCAEFC" w:tentative="1">
      <w:start w:val="1"/>
      <w:numFmt w:val="lowerRoman"/>
      <w:lvlText w:val="%3."/>
      <w:lvlJc w:val="right"/>
      <w:pPr>
        <w:ind w:left="2160" w:hanging="180"/>
      </w:pPr>
    </w:lvl>
    <w:lvl w:ilvl="3" w:tplc="9688867A" w:tentative="1">
      <w:start w:val="1"/>
      <w:numFmt w:val="decimal"/>
      <w:lvlText w:val="%4."/>
      <w:lvlJc w:val="left"/>
      <w:pPr>
        <w:ind w:left="2880" w:hanging="360"/>
      </w:pPr>
    </w:lvl>
    <w:lvl w:ilvl="4" w:tplc="614CF5DC" w:tentative="1">
      <w:start w:val="1"/>
      <w:numFmt w:val="lowerLetter"/>
      <w:lvlText w:val="%5."/>
      <w:lvlJc w:val="left"/>
      <w:pPr>
        <w:ind w:left="3600" w:hanging="360"/>
      </w:pPr>
    </w:lvl>
    <w:lvl w:ilvl="5" w:tplc="989067B4" w:tentative="1">
      <w:start w:val="1"/>
      <w:numFmt w:val="lowerRoman"/>
      <w:lvlText w:val="%6."/>
      <w:lvlJc w:val="right"/>
      <w:pPr>
        <w:ind w:left="4320" w:hanging="180"/>
      </w:pPr>
    </w:lvl>
    <w:lvl w:ilvl="6" w:tplc="C994CA9E" w:tentative="1">
      <w:start w:val="1"/>
      <w:numFmt w:val="decimal"/>
      <w:lvlText w:val="%7."/>
      <w:lvlJc w:val="left"/>
      <w:pPr>
        <w:ind w:left="5040" w:hanging="360"/>
      </w:pPr>
    </w:lvl>
    <w:lvl w:ilvl="7" w:tplc="C9123A54" w:tentative="1">
      <w:start w:val="1"/>
      <w:numFmt w:val="lowerLetter"/>
      <w:lvlText w:val="%8."/>
      <w:lvlJc w:val="left"/>
      <w:pPr>
        <w:ind w:left="5760" w:hanging="360"/>
      </w:pPr>
    </w:lvl>
    <w:lvl w:ilvl="8" w:tplc="2D4C03D0" w:tentative="1">
      <w:start w:val="1"/>
      <w:numFmt w:val="lowerRoman"/>
      <w:lvlText w:val="%9."/>
      <w:lvlJc w:val="right"/>
      <w:pPr>
        <w:ind w:left="6480" w:hanging="180"/>
      </w:pPr>
    </w:lvl>
  </w:abstractNum>
  <w:abstractNum w:abstractNumId="3" w15:restartNumberingAfterBreak="0">
    <w:nsid w:val="2B4647D7"/>
    <w:multiLevelType w:val="hybridMultilevel"/>
    <w:tmpl w:val="CC3464DA"/>
    <w:lvl w:ilvl="0" w:tplc="FA5666B6">
      <w:start w:val="2"/>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170BE"/>
    <w:multiLevelType w:val="hybridMultilevel"/>
    <w:tmpl w:val="19147E50"/>
    <w:lvl w:ilvl="0" w:tplc="37D67A3E">
      <w:start w:val="1"/>
      <w:numFmt w:val="bullet"/>
      <w:lvlText w:val="-"/>
      <w:lvlJc w:val="left"/>
      <w:pPr>
        <w:ind w:left="720" w:hanging="360"/>
      </w:pPr>
      <w:rPr>
        <w:rFonts w:ascii="Calibri" w:eastAsiaTheme="minorHAnsi" w:hAnsi="Calibri" w:cstheme="minorBidi" w:hint="default"/>
      </w:rPr>
    </w:lvl>
    <w:lvl w:ilvl="1" w:tplc="2546656A">
      <w:numFmt w:val="bullet"/>
      <w:lvlText w:val="•"/>
      <w:lvlJc w:val="left"/>
      <w:pPr>
        <w:ind w:left="1800" w:hanging="720"/>
      </w:pPr>
      <w:rPr>
        <w:rFonts w:ascii="Calibri" w:eastAsiaTheme="minorHAnsi" w:hAnsi="Calibri" w:cs="Calibri" w:hint="default"/>
      </w:rPr>
    </w:lvl>
    <w:lvl w:ilvl="2" w:tplc="1DE892C2" w:tentative="1">
      <w:start w:val="1"/>
      <w:numFmt w:val="bullet"/>
      <w:lvlText w:val=""/>
      <w:lvlJc w:val="left"/>
      <w:pPr>
        <w:ind w:left="2160" w:hanging="360"/>
      </w:pPr>
      <w:rPr>
        <w:rFonts w:ascii="Wingdings" w:hAnsi="Wingdings" w:hint="default"/>
      </w:rPr>
    </w:lvl>
    <w:lvl w:ilvl="3" w:tplc="8E3887B2" w:tentative="1">
      <w:start w:val="1"/>
      <w:numFmt w:val="bullet"/>
      <w:lvlText w:val=""/>
      <w:lvlJc w:val="left"/>
      <w:pPr>
        <w:ind w:left="2880" w:hanging="360"/>
      </w:pPr>
      <w:rPr>
        <w:rFonts w:ascii="Symbol" w:hAnsi="Symbol" w:hint="default"/>
      </w:rPr>
    </w:lvl>
    <w:lvl w:ilvl="4" w:tplc="4620C2EA" w:tentative="1">
      <w:start w:val="1"/>
      <w:numFmt w:val="bullet"/>
      <w:lvlText w:val="o"/>
      <w:lvlJc w:val="left"/>
      <w:pPr>
        <w:ind w:left="3600" w:hanging="360"/>
      </w:pPr>
      <w:rPr>
        <w:rFonts w:ascii="Courier New" w:hAnsi="Courier New" w:cs="Courier New" w:hint="default"/>
      </w:rPr>
    </w:lvl>
    <w:lvl w:ilvl="5" w:tplc="1FD0B4B8" w:tentative="1">
      <w:start w:val="1"/>
      <w:numFmt w:val="bullet"/>
      <w:lvlText w:val=""/>
      <w:lvlJc w:val="left"/>
      <w:pPr>
        <w:ind w:left="4320" w:hanging="360"/>
      </w:pPr>
      <w:rPr>
        <w:rFonts w:ascii="Wingdings" w:hAnsi="Wingdings" w:hint="default"/>
      </w:rPr>
    </w:lvl>
    <w:lvl w:ilvl="6" w:tplc="789EBDDE" w:tentative="1">
      <w:start w:val="1"/>
      <w:numFmt w:val="bullet"/>
      <w:lvlText w:val=""/>
      <w:lvlJc w:val="left"/>
      <w:pPr>
        <w:ind w:left="5040" w:hanging="360"/>
      </w:pPr>
      <w:rPr>
        <w:rFonts w:ascii="Symbol" w:hAnsi="Symbol" w:hint="default"/>
      </w:rPr>
    </w:lvl>
    <w:lvl w:ilvl="7" w:tplc="7A60348A" w:tentative="1">
      <w:start w:val="1"/>
      <w:numFmt w:val="bullet"/>
      <w:lvlText w:val="o"/>
      <w:lvlJc w:val="left"/>
      <w:pPr>
        <w:ind w:left="5760" w:hanging="360"/>
      </w:pPr>
      <w:rPr>
        <w:rFonts w:ascii="Courier New" w:hAnsi="Courier New" w:cs="Courier New" w:hint="default"/>
      </w:rPr>
    </w:lvl>
    <w:lvl w:ilvl="8" w:tplc="0B2027F2" w:tentative="1">
      <w:start w:val="1"/>
      <w:numFmt w:val="bullet"/>
      <w:lvlText w:val=""/>
      <w:lvlJc w:val="left"/>
      <w:pPr>
        <w:ind w:left="6480" w:hanging="360"/>
      </w:pPr>
      <w:rPr>
        <w:rFonts w:ascii="Wingdings" w:hAnsi="Wingdings" w:hint="default"/>
      </w:rPr>
    </w:lvl>
  </w:abstractNum>
  <w:abstractNum w:abstractNumId="5"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3313165B"/>
    <w:multiLevelType w:val="hybridMultilevel"/>
    <w:tmpl w:val="93245A68"/>
    <w:lvl w:ilvl="0" w:tplc="A2308520">
      <w:start w:val="2"/>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D94F92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2EE25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288DCA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92A1A0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FC785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5E4B9A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20852E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4FA311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504891"/>
    <w:multiLevelType w:val="hybridMultilevel"/>
    <w:tmpl w:val="194A95C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B4261"/>
    <w:multiLevelType w:val="hybridMultilevel"/>
    <w:tmpl w:val="A7C009E2"/>
    <w:lvl w:ilvl="0" w:tplc="FD542E0A">
      <w:start w:val="1"/>
      <w:numFmt w:val="bullet"/>
      <w:lvlText w:val="-"/>
      <w:lvlJc w:val="left"/>
      <w:pPr>
        <w:ind w:left="720" w:hanging="360"/>
      </w:pPr>
      <w:rPr>
        <w:rFonts w:ascii="Calibri" w:eastAsiaTheme="minorHAnsi" w:hAnsi="Calibri" w:cstheme="minorBidi" w:hint="default"/>
      </w:rPr>
    </w:lvl>
    <w:lvl w:ilvl="1" w:tplc="B70001EC" w:tentative="1">
      <w:start w:val="1"/>
      <w:numFmt w:val="bullet"/>
      <w:lvlText w:val="o"/>
      <w:lvlJc w:val="left"/>
      <w:pPr>
        <w:ind w:left="1440" w:hanging="360"/>
      </w:pPr>
      <w:rPr>
        <w:rFonts w:ascii="Courier New" w:hAnsi="Courier New" w:cs="Courier New" w:hint="default"/>
      </w:rPr>
    </w:lvl>
    <w:lvl w:ilvl="2" w:tplc="F51E1396" w:tentative="1">
      <w:start w:val="1"/>
      <w:numFmt w:val="bullet"/>
      <w:lvlText w:val=""/>
      <w:lvlJc w:val="left"/>
      <w:pPr>
        <w:ind w:left="2160" w:hanging="360"/>
      </w:pPr>
      <w:rPr>
        <w:rFonts w:ascii="Wingdings" w:hAnsi="Wingdings" w:hint="default"/>
      </w:rPr>
    </w:lvl>
    <w:lvl w:ilvl="3" w:tplc="DD907426" w:tentative="1">
      <w:start w:val="1"/>
      <w:numFmt w:val="bullet"/>
      <w:lvlText w:val=""/>
      <w:lvlJc w:val="left"/>
      <w:pPr>
        <w:ind w:left="2880" w:hanging="360"/>
      </w:pPr>
      <w:rPr>
        <w:rFonts w:ascii="Symbol" w:hAnsi="Symbol" w:hint="default"/>
      </w:rPr>
    </w:lvl>
    <w:lvl w:ilvl="4" w:tplc="65DE60B0" w:tentative="1">
      <w:start w:val="1"/>
      <w:numFmt w:val="bullet"/>
      <w:lvlText w:val="o"/>
      <w:lvlJc w:val="left"/>
      <w:pPr>
        <w:ind w:left="3600" w:hanging="360"/>
      </w:pPr>
      <w:rPr>
        <w:rFonts w:ascii="Courier New" w:hAnsi="Courier New" w:cs="Courier New" w:hint="default"/>
      </w:rPr>
    </w:lvl>
    <w:lvl w:ilvl="5" w:tplc="C95692EE" w:tentative="1">
      <w:start w:val="1"/>
      <w:numFmt w:val="bullet"/>
      <w:lvlText w:val=""/>
      <w:lvlJc w:val="left"/>
      <w:pPr>
        <w:ind w:left="4320" w:hanging="360"/>
      </w:pPr>
      <w:rPr>
        <w:rFonts w:ascii="Wingdings" w:hAnsi="Wingdings" w:hint="default"/>
      </w:rPr>
    </w:lvl>
    <w:lvl w:ilvl="6" w:tplc="1E96ACCC" w:tentative="1">
      <w:start w:val="1"/>
      <w:numFmt w:val="bullet"/>
      <w:lvlText w:val=""/>
      <w:lvlJc w:val="left"/>
      <w:pPr>
        <w:ind w:left="5040" w:hanging="360"/>
      </w:pPr>
      <w:rPr>
        <w:rFonts w:ascii="Symbol" w:hAnsi="Symbol" w:hint="default"/>
      </w:rPr>
    </w:lvl>
    <w:lvl w:ilvl="7" w:tplc="7AB8532C" w:tentative="1">
      <w:start w:val="1"/>
      <w:numFmt w:val="bullet"/>
      <w:lvlText w:val="o"/>
      <w:lvlJc w:val="left"/>
      <w:pPr>
        <w:ind w:left="5760" w:hanging="360"/>
      </w:pPr>
      <w:rPr>
        <w:rFonts w:ascii="Courier New" w:hAnsi="Courier New" w:cs="Courier New" w:hint="default"/>
      </w:rPr>
    </w:lvl>
    <w:lvl w:ilvl="8" w:tplc="34A872D2" w:tentative="1">
      <w:start w:val="1"/>
      <w:numFmt w:val="bullet"/>
      <w:lvlText w:val=""/>
      <w:lvlJc w:val="left"/>
      <w:pPr>
        <w:ind w:left="6480" w:hanging="360"/>
      </w:pPr>
      <w:rPr>
        <w:rFonts w:ascii="Wingdings" w:hAnsi="Wingdings" w:hint="default"/>
      </w:rPr>
    </w:lvl>
  </w:abstractNum>
  <w:abstractNum w:abstractNumId="9" w15:restartNumberingAfterBreak="0">
    <w:nsid w:val="3D5405B6"/>
    <w:multiLevelType w:val="hybridMultilevel"/>
    <w:tmpl w:val="8362C35C"/>
    <w:lvl w:ilvl="0" w:tplc="26EEE3AC">
      <w:start w:val="1"/>
      <w:numFmt w:val="bullet"/>
      <w:lvlText w:val=""/>
      <w:lvlJc w:val="left"/>
      <w:pPr>
        <w:ind w:left="720" w:hanging="360"/>
      </w:pPr>
      <w:rPr>
        <w:rFonts w:ascii="Symbol" w:hAnsi="Symbol" w:hint="default"/>
      </w:rPr>
    </w:lvl>
    <w:lvl w:ilvl="1" w:tplc="F1FA8CA6" w:tentative="1">
      <w:start w:val="1"/>
      <w:numFmt w:val="bullet"/>
      <w:lvlText w:val="o"/>
      <w:lvlJc w:val="left"/>
      <w:pPr>
        <w:ind w:left="1440" w:hanging="360"/>
      </w:pPr>
      <w:rPr>
        <w:rFonts w:ascii="Courier New" w:hAnsi="Courier New" w:cs="Courier New" w:hint="default"/>
      </w:rPr>
    </w:lvl>
    <w:lvl w:ilvl="2" w:tplc="59F6B2D0" w:tentative="1">
      <w:start w:val="1"/>
      <w:numFmt w:val="bullet"/>
      <w:lvlText w:val=""/>
      <w:lvlJc w:val="left"/>
      <w:pPr>
        <w:ind w:left="2160" w:hanging="360"/>
      </w:pPr>
      <w:rPr>
        <w:rFonts w:ascii="Wingdings" w:hAnsi="Wingdings" w:hint="default"/>
      </w:rPr>
    </w:lvl>
    <w:lvl w:ilvl="3" w:tplc="8822E5BC" w:tentative="1">
      <w:start w:val="1"/>
      <w:numFmt w:val="bullet"/>
      <w:lvlText w:val=""/>
      <w:lvlJc w:val="left"/>
      <w:pPr>
        <w:ind w:left="2880" w:hanging="360"/>
      </w:pPr>
      <w:rPr>
        <w:rFonts w:ascii="Symbol" w:hAnsi="Symbol" w:hint="default"/>
      </w:rPr>
    </w:lvl>
    <w:lvl w:ilvl="4" w:tplc="05D8874C" w:tentative="1">
      <w:start w:val="1"/>
      <w:numFmt w:val="bullet"/>
      <w:lvlText w:val="o"/>
      <w:lvlJc w:val="left"/>
      <w:pPr>
        <w:ind w:left="3600" w:hanging="360"/>
      </w:pPr>
      <w:rPr>
        <w:rFonts w:ascii="Courier New" w:hAnsi="Courier New" w:cs="Courier New" w:hint="default"/>
      </w:rPr>
    </w:lvl>
    <w:lvl w:ilvl="5" w:tplc="F1586774" w:tentative="1">
      <w:start w:val="1"/>
      <w:numFmt w:val="bullet"/>
      <w:lvlText w:val=""/>
      <w:lvlJc w:val="left"/>
      <w:pPr>
        <w:ind w:left="4320" w:hanging="360"/>
      </w:pPr>
      <w:rPr>
        <w:rFonts w:ascii="Wingdings" w:hAnsi="Wingdings" w:hint="default"/>
      </w:rPr>
    </w:lvl>
    <w:lvl w:ilvl="6" w:tplc="5D1EA94C" w:tentative="1">
      <w:start w:val="1"/>
      <w:numFmt w:val="bullet"/>
      <w:lvlText w:val=""/>
      <w:lvlJc w:val="left"/>
      <w:pPr>
        <w:ind w:left="5040" w:hanging="360"/>
      </w:pPr>
      <w:rPr>
        <w:rFonts w:ascii="Symbol" w:hAnsi="Symbol" w:hint="default"/>
      </w:rPr>
    </w:lvl>
    <w:lvl w:ilvl="7" w:tplc="3B3828F2" w:tentative="1">
      <w:start w:val="1"/>
      <w:numFmt w:val="bullet"/>
      <w:lvlText w:val="o"/>
      <w:lvlJc w:val="left"/>
      <w:pPr>
        <w:ind w:left="5760" w:hanging="360"/>
      </w:pPr>
      <w:rPr>
        <w:rFonts w:ascii="Courier New" w:hAnsi="Courier New" w:cs="Courier New" w:hint="default"/>
      </w:rPr>
    </w:lvl>
    <w:lvl w:ilvl="8" w:tplc="40F66EFC" w:tentative="1">
      <w:start w:val="1"/>
      <w:numFmt w:val="bullet"/>
      <w:lvlText w:val=""/>
      <w:lvlJc w:val="left"/>
      <w:pPr>
        <w:ind w:left="6480" w:hanging="360"/>
      </w:pPr>
      <w:rPr>
        <w:rFonts w:ascii="Wingdings" w:hAnsi="Wingdings" w:hint="default"/>
      </w:rPr>
    </w:lvl>
  </w:abstractNum>
  <w:abstractNum w:abstractNumId="1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66780E"/>
    <w:multiLevelType w:val="hybridMultilevel"/>
    <w:tmpl w:val="DE04D486"/>
    <w:lvl w:ilvl="0" w:tplc="4E0A6674">
      <w:start w:val="1"/>
      <w:numFmt w:val="decimal"/>
      <w:lvlText w:val="%1."/>
      <w:lvlJc w:val="left"/>
      <w:pPr>
        <w:ind w:left="720" w:hanging="360"/>
      </w:pPr>
      <w:rPr>
        <w:rFonts w:hint="default"/>
      </w:rPr>
    </w:lvl>
    <w:lvl w:ilvl="1" w:tplc="0A2EF4F8" w:tentative="1">
      <w:start w:val="1"/>
      <w:numFmt w:val="lowerLetter"/>
      <w:lvlText w:val="%2."/>
      <w:lvlJc w:val="left"/>
      <w:pPr>
        <w:ind w:left="1440" w:hanging="360"/>
      </w:pPr>
    </w:lvl>
    <w:lvl w:ilvl="2" w:tplc="5DC23960" w:tentative="1">
      <w:start w:val="1"/>
      <w:numFmt w:val="lowerRoman"/>
      <w:lvlText w:val="%3."/>
      <w:lvlJc w:val="right"/>
      <w:pPr>
        <w:ind w:left="2160" w:hanging="180"/>
      </w:pPr>
    </w:lvl>
    <w:lvl w:ilvl="3" w:tplc="6D3E4E82" w:tentative="1">
      <w:start w:val="1"/>
      <w:numFmt w:val="decimal"/>
      <w:lvlText w:val="%4."/>
      <w:lvlJc w:val="left"/>
      <w:pPr>
        <w:ind w:left="2880" w:hanging="360"/>
      </w:pPr>
    </w:lvl>
    <w:lvl w:ilvl="4" w:tplc="36805256" w:tentative="1">
      <w:start w:val="1"/>
      <w:numFmt w:val="lowerLetter"/>
      <w:lvlText w:val="%5."/>
      <w:lvlJc w:val="left"/>
      <w:pPr>
        <w:ind w:left="3600" w:hanging="360"/>
      </w:pPr>
    </w:lvl>
    <w:lvl w:ilvl="5" w:tplc="14043AA8" w:tentative="1">
      <w:start w:val="1"/>
      <w:numFmt w:val="lowerRoman"/>
      <w:lvlText w:val="%6."/>
      <w:lvlJc w:val="right"/>
      <w:pPr>
        <w:ind w:left="4320" w:hanging="180"/>
      </w:pPr>
    </w:lvl>
    <w:lvl w:ilvl="6" w:tplc="BABC7616" w:tentative="1">
      <w:start w:val="1"/>
      <w:numFmt w:val="decimal"/>
      <w:lvlText w:val="%7."/>
      <w:lvlJc w:val="left"/>
      <w:pPr>
        <w:ind w:left="5040" w:hanging="360"/>
      </w:pPr>
    </w:lvl>
    <w:lvl w:ilvl="7" w:tplc="941EBF98" w:tentative="1">
      <w:start w:val="1"/>
      <w:numFmt w:val="lowerLetter"/>
      <w:lvlText w:val="%8."/>
      <w:lvlJc w:val="left"/>
      <w:pPr>
        <w:ind w:left="5760" w:hanging="360"/>
      </w:pPr>
    </w:lvl>
    <w:lvl w:ilvl="8" w:tplc="BFFA65A2" w:tentative="1">
      <w:start w:val="1"/>
      <w:numFmt w:val="lowerRoman"/>
      <w:lvlText w:val="%9."/>
      <w:lvlJc w:val="right"/>
      <w:pPr>
        <w:ind w:left="6480" w:hanging="180"/>
      </w:pPr>
    </w:lvl>
  </w:abstractNum>
  <w:abstractNum w:abstractNumId="12" w15:restartNumberingAfterBreak="0">
    <w:nsid w:val="4789154F"/>
    <w:multiLevelType w:val="hybridMultilevel"/>
    <w:tmpl w:val="190C3104"/>
    <w:lvl w:ilvl="0" w:tplc="F0965A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E37F6"/>
    <w:multiLevelType w:val="hybridMultilevel"/>
    <w:tmpl w:val="DE04D486"/>
    <w:lvl w:ilvl="0" w:tplc="7832B046">
      <w:start w:val="1"/>
      <w:numFmt w:val="decimal"/>
      <w:lvlText w:val="%1."/>
      <w:lvlJc w:val="left"/>
      <w:pPr>
        <w:ind w:left="360" w:hanging="360"/>
      </w:pPr>
      <w:rPr>
        <w:rFonts w:hint="default"/>
      </w:rPr>
    </w:lvl>
    <w:lvl w:ilvl="1" w:tplc="FD7ABD9A" w:tentative="1">
      <w:start w:val="1"/>
      <w:numFmt w:val="lowerLetter"/>
      <w:lvlText w:val="%2."/>
      <w:lvlJc w:val="left"/>
      <w:pPr>
        <w:ind w:left="1080" w:hanging="360"/>
      </w:pPr>
    </w:lvl>
    <w:lvl w:ilvl="2" w:tplc="39409BA0" w:tentative="1">
      <w:start w:val="1"/>
      <w:numFmt w:val="lowerRoman"/>
      <w:lvlText w:val="%3."/>
      <w:lvlJc w:val="right"/>
      <w:pPr>
        <w:ind w:left="1800" w:hanging="180"/>
      </w:pPr>
    </w:lvl>
    <w:lvl w:ilvl="3" w:tplc="F252CDEA" w:tentative="1">
      <w:start w:val="1"/>
      <w:numFmt w:val="decimal"/>
      <w:lvlText w:val="%4."/>
      <w:lvlJc w:val="left"/>
      <w:pPr>
        <w:ind w:left="2520" w:hanging="360"/>
      </w:pPr>
    </w:lvl>
    <w:lvl w:ilvl="4" w:tplc="0CCE9E96" w:tentative="1">
      <w:start w:val="1"/>
      <w:numFmt w:val="lowerLetter"/>
      <w:lvlText w:val="%5."/>
      <w:lvlJc w:val="left"/>
      <w:pPr>
        <w:ind w:left="3240" w:hanging="360"/>
      </w:pPr>
    </w:lvl>
    <w:lvl w:ilvl="5" w:tplc="62888134" w:tentative="1">
      <w:start w:val="1"/>
      <w:numFmt w:val="lowerRoman"/>
      <w:lvlText w:val="%6."/>
      <w:lvlJc w:val="right"/>
      <w:pPr>
        <w:ind w:left="3960" w:hanging="180"/>
      </w:pPr>
    </w:lvl>
    <w:lvl w:ilvl="6" w:tplc="490CE39E" w:tentative="1">
      <w:start w:val="1"/>
      <w:numFmt w:val="decimal"/>
      <w:lvlText w:val="%7."/>
      <w:lvlJc w:val="left"/>
      <w:pPr>
        <w:ind w:left="4680" w:hanging="360"/>
      </w:pPr>
    </w:lvl>
    <w:lvl w:ilvl="7" w:tplc="B88A1E8E" w:tentative="1">
      <w:start w:val="1"/>
      <w:numFmt w:val="lowerLetter"/>
      <w:lvlText w:val="%8."/>
      <w:lvlJc w:val="left"/>
      <w:pPr>
        <w:ind w:left="5400" w:hanging="360"/>
      </w:pPr>
    </w:lvl>
    <w:lvl w:ilvl="8" w:tplc="7E3642E8" w:tentative="1">
      <w:start w:val="1"/>
      <w:numFmt w:val="lowerRoman"/>
      <w:lvlText w:val="%9."/>
      <w:lvlJc w:val="right"/>
      <w:pPr>
        <w:ind w:left="6120" w:hanging="180"/>
      </w:pPr>
    </w:lvl>
  </w:abstractNum>
  <w:abstractNum w:abstractNumId="14" w15:restartNumberingAfterBreak="0">
    <w:nsid w:val="5ABE6D6C"/>
    <w:multiLevelType w:val="hybridMultilevel"/>
    <w:tmpl w:val="0CFA3546"/>
    <w:lvl w:ilvl="0" w:tplc="58CCFACC">
      <w:start w:val="1"/>
      <w:numFmt w:val="bullet"/>
      <w:lvlText w:val=""/>
      <w:lvlJc w:val="left"/>
      <w:pPr>
        <w:ind w:left="720" w:hanging="360"/>
      </w:pPr>
      <w:rPr>
        <w:rFonts w:ascii="Symbol" w:hAnsi="Symbol" w:hint="default"/>
      </w:rPr>
    </w:lvl>
    <w:lvl w:ilvl="1" w:tplc="F7D0A450">
      <w:start w:val="1"/>
      <w:numFmt w:val="bullet"/>
      <w:lvlText w:val="o"/>
      <w:lvlJc w:val="left"/>
      <w:pPr>
        <w:ind w:left="1440" w:hanging="360"/>
      </w:pPr>
      <w:rPr>
        <w:rFonts w:ascii="Courier New" w:hAnsi="Courier New" w:cs="Courier New" w:hint="default"/>
      </w:rPr>
    </w:lvl>
    <w:lvl w:ilvl="2" w:tplc="3D148506" w:tentative="1">
      <w:start w:val="1"/>
      <w:numFmt w:val="bullet"/>
      <w:lvlText w:val=""/>
      <w:lvlJc w:val="left"/>
      <w:pPr>
        <w:ind w:left="2160" w:hanging="360"/>
      </w:pPr>
      <w:rPr>
        <w:rFonts w:ascii="Wingdings" w:hAnsi="Wingdings" w:hint="default"/>
      </w:rPr>
    </w:lvl>
    <w:lvl w:ilvl="3" w:tplc="AA5632C4" w:tentative="1">
      <w:start w:val="1"/>
      <w:numFmt w:val="bullet"/>
      <w:lvlText w:val=""/>
      <w:lvlJc w:val="left"/>
      <w:pPr>
        <w:ind w:left="2880" w:hanging="360"/>
      </w:pPr>
      <w:rPr>
        <w:rFonts w:ascii="Symbol" w:hAnsi="Symbol" w:hint="default"/>
      </w:rPr>
    </w:lvl>
    <w:lvl w:ilvl="4" w:tplc="D1EE282E" w:tentative="1">
      <w:start w:val="1"/>
      <w:numFmt w:val="bullet"/>
      <w:lvlText w:val="o"/>
      <w:lvlJc w:val="left"/>
      <w:pPr>
        <w:ind w:left="3600" w:hanging="360"/>
      </w:pPr>
      <w:rPr>
        <w:rFonts w:ascii="Courier New" w:hAnsi="Courier New" w:cs="Courier New" w:hint="default"/>
      </w:rPr>
    </w:lvl>
    <w:lvl w:ilvl="5" w:tplc="E04C491C" w:tentative="1">
      <w:start w:val="1"/>
      <w:numFmt w:val="bullet"/>
      <w:lvlText w:val=""/>
      <w:lvlJc w:val="left"/>
      <w:pPr>
        <w:ind w:left="4320" w:hanging="360"/>
      </w:pPr>
      <w:rPr>
        <w:rFonts w:ascii="Wingdings" w:hAnsi="Wingdings" w:hint="default"/>
      </w:rPr>
    </w:lvl>
    <w:lvl w:ilvl="6" w:tplc="397E1846" w:tentative="1">
      <w:start w:val="1"/>
      <w:numFmt w:val="bullet"/>
      <w:lvlText w:val=""/>
      <w:lvlJc w:val="left"/>
      <w:pPr>
        <w:ind w:left="5040" w:hanging="360"/>
      </w:pPr>
      <w:rPr>
        <w:rFonts w:ascii="Symbol" w:hAnsi="Symbol" w:hint="default"/>
      </w:rPr>
    </w:lvl>
    <w:lvl w:ilvl="7" w:tplc="9A0C49AA" w:tentative="1">
      <w:start w:val="1"/>
      <w:numFmt w:val="bullet"/>
      <w:lvlText w:val="o"/>
      <w:lvlJc w:val="left"/>
      <w:pPr>
        <w:ind w:left="5760" w:hanging="360"/>
      </w:pPr>
      <w:rPr>
        <w:rFonts w:ascii="Courier New" w:hAnsi="Courier New" w:cs="Courier New" w:hint="default"/>
      </w:rPr>
    </w:lvl>
    <w:lvl w:ilvl="8" w:tplc="513E456A" w:tentative="1">
      <w:start w:val="1"/>
      <w:numFmt w:val="bullet"/>
      <w:lvlText w:val=""/>
      <w:lvlJc w:val="left"/>
      <w:pPr>
        <w:ind w:left="6480" w:hanging="360"/>
      </w:pPr>
      <w:rPr>
        <w:rFonts w:ascii="Wingdings" w:hAnsi="Wingdings" w:hint="default"/>
      </w:rPr>
    </w:lvl>
  </w:abstractNum>
  <w:abstractNum w:abstractNumId="15" w15:restartNumberingAfterBreak="0">
    <w:nsid w:val="623E1EB0"/>
    <w:multiLevelType w:val="hybridMultilevel"/>
    <w:tmpl w:val="DE04D486"/>
    <w:lvl w:ilvl="0" w:tplc="3CD2ACFC">
      <w:start w:val="1"/>
      <w:numFmt w:val="decimal"/>
      <w:lvlText w:val="%1."/>
      <w:lvlJc w:val="left"/>
      <w:pPr>
        <w:ind w:left="720" w:hanging="360"/>
      </w:pPr>
      <w:rPr>
        <w:rFonts w:hint="default"/>
      </w:rPr>
    </w:lvl>
    <w:lvl w:ilvl="1" w:tplc="E37246A2" w:tentative="1">
      <w:start w:val="1"/>
      <w:numFmt w:val="lowerLetter"/>
      <w:lvlText w:val="%2."/>
      <w:lvlJc w:val="left"/>
      <w:pPr>
        <w:ind w:left="1440" w:hanging="360"/>
      </w:pPr>
    </w:lvl>
    <w:lvl w:ilvl="2" w:tplc="24B0EDB8" w:tentative="1">
      <w:start w:val="1"/>
      <w:numFmt w:val="lowerRoman"/>
      <w:lvlText w:val="%3."/>
      <w:lvlJc w:val="right"/>
      <w:pPr>
        <w:ind w:left="2160" w:hanging="180"/>
      </w:pPr>
    </w:lvl>
    <w:lvl w:ilvl="3" w:tplc="2D821CCA" w:tentative="1">
      <w:start w:val="1"/>
      <w:numFmt w:val="decimal"/>
      <w:lvlText w:val="%4."/>
      <w:lvlJc w:val="left"/>
      <w:pPr>
        <w:ind w:left="2880" w:hanging="360"/>
      </w:pPr>
    </w:lvl>
    <w:lvl w:ilvl="4" w:tplc="B0C6287C" w:tentative="1">
      <w:start w:val="1"/>
      <w:numFmt w:val="lowerLetter"/>
      <w:lvlText w:val="%5."/>
      <w:lvlJc w:val="left"/>
      <w:pPr>
        <w:ind w:left="3600" w:hanging="360"/>
      </w:pPr>
    </w:lvl>
    <w:lvl w:ilvl="5" w:tplc="6CD0F784" w:tentative="1">
      <w:start w:val="1"/>
      <w:numFmt w:val="lowerRoman"/>
      <w:lvlText w:val="%6."/>
      <w:lvlJc w:val="right"/>
      <w:pPr>
        <w:ind w:left="4320" w:hanging="180"/>
      </w:pPr>
    </w:lvl>
    <w:lvl w:ilvl="6" w:tplc="1E783718" w:tentative="1">
      <w:start w:val="1"/>
      <w:numFmt w:val="decimal"/>
      <w:lvlText w:val="%7."/>
      <w:lvlJc w:val="left"/>
      <w:pPr>
        <w:ind w:left="5040" w:hanging="360"/>
      </w:pPr>
    </w:lvl>
    <w:lvl w:ilvl="7" w:tplc="20FE0346" w:tentative="1">
      <w:start w:val="1"/>
      <w:numFmt w:val="lowerLetter"/>
      <w:lvlText w:val="%8."/>
      <w:lvlJc w:val="left"/>
      <w:pPr>
        <w:ind w:left="5760" w:hanging="360"/>
      </w:pPr>
    </w:lvl>
    <w:lvl w:ilvl="8" w:tplc="EBAA8E44" w:tentative="1">
      <w:start w:val="1"/>
      <w:numFmt w:val="lowerRoman"/>
      <w:lvlText w:val="%9."/>
      <w:lvlJc w:val="right"/>
      <w:pPr>
        <w:ind w:left="6480" w:hanging="180"/>
      </w:pPr>
    </w:lvl>
  </w:abstractNum>
  <w:abstractNum w:abstractNumId="16"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17" w15:restartNumberingAfterBreak="0">
    <w:nsid w:val="6EF158EB"/>
    <w:multiLevelType w:val="hybridMultilevel"/>
    <w:tmpl w:val="DE04D4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813BDB"/>
    <w:multiLevelType w:val="hybridMultilevel"/>
    <w:tmpl w:val="0E32DBD6"/>
    <w:lvl w:ilvl="0" w:tplc="FD705D40">
      <w:start w:val="1"/>
      <w:numFmt w:val="bullet"/>
      <w:lvlText w:val=""/>
      <w:lvlJc w:val="left"/>
      <w:pPr>
        <w:ind w:left="720" w:hanging="360"/>
      </w:pPr>
      <w:rPr>
        <w:rFonts w:ascii="Symbol" w:hAnsi="Symbol" w:hint="default"/>
      </w:rPr>
    </w:lvl>
    <w:lvl w:ilvl="1" w:tplc="B27256B2" w:tentative="1">
      <w:start w:val="1"/>
      <w:numFmt w:val="bullet"/>
      <w:lvlText w:val="o"/>
      <w:lvlJc w:val="left"/>
      <w:pPr>
        <w:ind w:left="1440" w:hanging="360"/>
      </w:pPr>
      <w:rPr>
        <w:rFonts w:ascii="Courier New" w:hAnsi="Courier New" w:cs="Courier New" w:hint="default"/>
      </w:rPr>
    </w:lvl>
    <w:lvl w:ilvl="2" w:tplc="8078F8F8" w:tentative="1">
      <w:start w:val="1"/>
      <w:numFmt w:val="bullet"/>
      <w:lvlText w:val=""/>
      <w:lvlJc w:val="left"/>
      <w:pPr>
        <w:ind w:left="2160" w:hanging="360"/>
      </w:pPr>
      <w:rPr>
        <w:rFonts w:ascii="Wingdings" w:hAnsi="Wingdings" w:hint="default"/>
      </w:rPr>
    </w:lvl>
    <w:lvl w:ilvl="3" w:tplc="03948250" w:tentative="1">
      <w:start w:val="1"/>
      <w:numFmt w:val="bullet"/>
      <w:lvlText w:val=""/>
      <w:lvlJc w:val="left"/>
      <w:pPr>
        <w:ind w:left="2880" w:hanging="360"/>
      </w:pPr>
      <w:rPr>
        <w:rFonts w:ascii="Symbol" w:hAnsi="Symbol" w:hint="default"/>
      </w:rPr>
    </w:lvl>
    <w:lvl w:ilvl="4" w:tplc="B70CF674" w:tentative="1">
      <w:start w:val="1"/>
      <w:numFmt w:val="bullet"/>
      <w:lvlText w:val="o"/>
      <w:lvlJc w:val="left"/>
      <w:pPr>
        <w:ind w:left="3600" w:hanging="360"/>
      </w:pPr>
      <w:rPr>
        <w:rFonts w:ascii="Courier New" w:hAnsi="Courier New" w:cs="Courier New" w:hint="default"/>
      </w:rPr>
    </w:lvl>
    <w:lvl w:ilvl="5" w:tplc="5F34B4E0" w:tentative="1">
      <w:start w:val="1"/>
      <w:numFmt w:val="bullet"/>
      <w:lvlText w:val=""/>
      <w:lvlJc w:val="left"/>
      <w:pPr>
        <w:ind w:left="4320" w:hanging="360"/>
      </w:pPr>
      <w:rPr>
        <w:rFonts w:ascii="Wingdings" w:hAnsi="Wingdings" w:hint="default"/>
      </w:rPr>
    </w:lvl>
    <w:lvl w:ilvl="6" w:tplc="6644D3BE" w:tentative="1">
      <w:start w:val="1"/>
      <w:numFmt w:val="bullet"/>
      <w:lvlText w:val=""/>
      <w:lvlJc w:val="left"/>
      <w:pPr>
        <w:ind w:left="5040" w:hanging="360"/>
      </w:pPr>
      <w:rPr>
        <w:rFonts w:ascii="Symbol" w:hAnsi="Symbol" w:hint="default"/>
      </w:rPr>
    </w:lvl>
    <w:lvl w:ilvl="7" w:tplc="C83ADBF4" w:tentative="1">
      <w:start w:val="1"/>
      <w:numFmt w:val="bullet"/>
      <w:lvlText w:val="o"/>
      <w:lvlJc w:val="left"/>
      <w:pPr>
        <w:ind w:left="5760" w:hanging="360"/>
      </w:pPr>
      <w:rPr>
        <w:rFonts w:ascii="Courier New" w:hAnsi="Courier New" w:cs="Courier New" w:hint="default"/>
      </w:rPr>
    </w:lvl>
    <w:lvl w:ilvl="8" w:tplc="D0669710" w:tentative="1">
      <w:start w:val="1"/>
      <w:numFmt w:val="bullet"/>
      <w:lvlText w:val=""/>
      <w:lvlJc w:val="left"/>
      <w:pPr>
        <w:ind w:left="6480" w:hanging="360"/>
      </w:pPr>
      <w:rPr>
        <w:rFonts w:ascii="Wingdings" w:hAnsi="Wingdings" w:hint="default"/>
      </w:rPr>
    </w:lvl>
  </w:abstractNum>
  <w:abstractNum w:abstractNumId="20" w15:restartNumberingAfterBreak="0">
    <w:nsid w:val="767D7C57"/>
    <w:multiLevelType w:val="hybridMultilevel"/>
    <w:tmpl w:val="C9181FAA"/>
    <w:lvl w:ilvl="0" w:tplc="9FCCFC3C">
      <w:start w:val="1"/>
      <w:numFmt w:val="bullet"/>
      <w:lvlText w:val=""/>
      <w:lvlJc w:val="left"/>
      <w:pPr>
        <w:ind w:left="720" w:hanging="360"/>
      </w:pPr>
      <w:rPr>
        <w:rFonts w:ascii="Symbol" w:hAnsi="Symbol" w:hint="default"/>
      </w:rPr>
    </w:lvl>
    <w:lvl w:ilvl="1" w:tplc="42FC2890" w:tentative="1">
      <w:start w:val="1"/>
      <w:numFmt w:val="bullet"/>
      <w:lvlText w:val="o"/>
      <w:lvlJc w:val="left"/>
      <w:pPr>
        <w:ind w:left="1440" w:hanging="360"/>
      </w:pPr>
      <w:rPr>
        <w:rFonts w:ascii="Courier New" w:hAnsi="Courier New" w:cs="Courier New" w:hint="default"/>
      </w:rPr>
    </w:lvl>
    <w:lvl w:ilvl="2" w:tplc="7E587596" w:tentative="1">
      <w:start w:val="1"/>
      <w:numFmt w:val="bullet"/>
      <w:lvlText w:val=""/>
      <w:lvlJc w:val="left"/>
      <w:pPr>
        <w:ind w:left="2160" w:hanging="360"/>
      </w:pPr>
      <w:rPr>
        <w:rFonts w:ascii="Wingdings" w:hAnsi="Wingdings" w:hint="default"/>
      </w:rPr>
    </w:lvl>
    <w:lvl w:ilvl="3" w:tplc="6FEADAEC" w:tentative="1">
      <w:start w:val="1"/>
      <w:numFmt w:val="bullet"/>
      <w:lvlText w:val=""/>
      <w:lvlJc w:val="left"/>
      <w:pPr>
        <w:ind w:left="2880" w:hanging="360"/>
      </w:pPr>
      <w:rPr>
        <w:rFonts w:ascii="Symbol" w:hAnsi="Symbol" w:hint="default"/>
      </w:rPr>
    </w:lvl>
    <w:lvl w:ilvl="4" w:tplc="4D40FCC6" w:tentative="1">
      <w:start w:val="1"/>
      <w:numFmt w:val="bullet"/>
      <w:lvlText w:val="o"/>
      <w:lvlJc w:val="left"/>
      <w:pPr>
        <w:ind w:left="3600" w:hanging="360"/>
      </w:pPr>
      <w:rPr>
        <w:rFonts w:ascii="Courier New" w:hAnsi="Courier New" w:cs="Courier New" w:hint="default"/>
      </w:rPr>
    </w:lvl>
    <w:lvl w:ilvl="5" w:tplc="D49E5C3C" w:tentative="1">
      <w:start w:val="1"/>
      <w:numFmt w:val="bullet"/>
      <w:lvlText w:val=""/>
      <w:lvlJc w:val="left"/>
      <w:pPr>
        <w:ind w:left="4320" w:hanging="360"/>
      </w:pPr>
      <w:rPr>
        <w:rFonts w:ascii="Wingdings" w:hAnsi="Wingdings" w:hint="default"/>
      </w:rPr>
    </w:lvl>
    <w:lvl w:ilvl="6" w:tplc="F1D2841C" w:tentative="1">
      <w:start w:val="1"/>
      <w:numFmt w:val="bullet"/>
      <w:lvlText w:val=""/>
      <w:lvlJc w:val="left"/>
      <w:pPr>
        <w:ind w:left="5040" w:hanging="360"/>
      </w:pPr>
      <w:rPr>
        <w:rFonts w:ascii="Symbol" w:hAnsi="Symbol" w:hint="default"/>
      </w:rPr>
    </w:lvl>
    <w:lvl w:ilvl="7" w:tplc="9ACC2504" w:tentative="1">
      <w:start w:val="1"/>
      <w:numFmt w:val="bullet"/>
      <w:lvlText w:val="o"/>
      <w:lvlJc w:val="left"/>
      <w:pPr>
        <w:ind w:left="5760" w:hanging="360"/>
      </w:pPr>
      <w:rPr>
        <w:rFonts w:ascii="Courier New" w:hAnsi="Courier New" w:cs="Courier New" w:hint="default"/>
      </w:rPr>
    </w:lvl>
    <w:lvl w:ilvl="8" w:tplc="5914CBE4" w:tentative="1">
      <w:start w:val="1"/>
      <w:numFmt w:val="bullet"/>
      <w:lvlText w:val=""/>
      <w:lvlJc w:val="left"/>
      <w:pPr>
        <w:ind w:left="6480" w:hanging="360"/>
      </w:pPr>
      <w:rPr>
        <w:rFonts w:ascii="Wingdings" w:hAnsi="Wingdings" w:hint="default"/>
      </w:rPr>
    </w:lvl>
  </w:abstractNum>
  <w:abstractNum w:abstractNumId="21" w15:restartNumberingAfterBreak="0">
    <w:nsid w:val="79F61DAA"/>
    <w:multiLevelType w:val="hybridMultilevel"/>
    <w:tmpl w:val="7838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16"/>
  </w:num>
  <w:num w:numId="5">
    <w:abstractNumId w:val="13"/>
  </w:num>
  <w:num w:numId="6">
    <w:abstractNumId w:val="4"/>
  </w:num>
  <w:num w:numId="7">
    <w:abstractNumId w:val="2"/>
  </w:num>
  <w:num w:numId="8">
    <w:abstractNumId w:val="11"/>
  </w:num>
  <w:num w:numId="9">
    <w:abstractNumId w:val="14"/>
  </w:num>
  <w:num w:numId="10">
    <w:abstractNumId w:val="15"/>
  </w:num>
  <w:num w:numId="11">
    <w:abstractNumId w:val="20"/>
  </w:num>
  <w:num w:numId="12">
    <w:abstractNumId w:val="9"/>
  </w:num>
  <w:num w:numId="13">
    <w:abstractNumId w:val="0"/>
  </w:num>
  <w:num w:numId="14">
    <w:abstractNumId w:val="8"/>
  </w:num>
  <w:num w:numId="15">
    <w:abstractNumId w:val="19"/>
  </w:num>
  <w:num w:numId="16">
    <w:abstractNumId w:val="1"/>
  </w:num>
  <w:num w:numId="17">
    <w:abstractNumId w:val="17"/>
  </w:num>
  <w:num w:numId="18">
    <w:abstractNumId w:val="3"/>
  </w:num>
  <w:num w:numId="19">
    <w:abstractNumId w:val="7"/>
  </w:num>
  <w:num w:numId="20">
    <w:abstractNumId w:val="6"/>
  </w:num>
  <w:num w:numId="21">
    <w:abstractNumId w:val="21"/>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0E89"/>
    <w:rsid w:val="00002B14"/>
    <w:rsid w:val="0001333F"/>
    <w:rsid w:val="0001341B"/>
    <w:rsid w:val="0002009B"/>
    <w:rsid w:val="00020105"/>
    <w:rsid w:val="000352B1"/>
    <w:rsid w:val="0004609F"/>
    <w:rsid w:val="00051DFB"/>
    <w:rsid w:val="00054C03"/>
    <w:rsid w:val="000633C8"/>
    <w:rsid w:val="00067A19"/>
    <w:rsid w:val="000701AB"/>
    <w:rsid w:val="000709C2"/>
    <w:rsid w:val="0007606B"/>
    <w:rsid w:val="0008360D"/>
    <w:rsid w:val="00085254"/>
    <w:rsid w:val="0009059B"/>
    <w:rsid w:val="00092756"/>
    <w:rsid w:val="0009438D"/>
    <w:rsid w:val="000A1E1B"/>
    <w:rsid w:val="000A28D3"/>
    <w:rsid w:val="000A3BD2"/>
    <w:rsid w:val="000B11F8"/>
    <w:rsid w:val="000B29E0"/>
    <w:rsid w:val="000B4E7D"/>
    <w:rsid w:val="000D1290"/>
    <w:rsid w:val="000D15C8"/>
    <w:rsid w:val="000D3601"/>
    <w:rsid w:val="000D4BF2"/>
    <w:rsid w:val="000D6819"/>
    <w:rsid w:val="000E00B0"/>
    <w:rsid w:val="000F2763"/>
    <w:rsid w:val="000F2931"/>
    <w:rsid w:val="000F604C"/>
    <w:rsid w:val="001001D6"/>
    <w:rsid w:val="0011268D"/>
    <w:rsid w:val="00112B05"/>
    <w:rsid w:val="001248E1"/>
    <w:rsid w:val="00124FDC"/>
    <w:rsid w:val="001318F2"/>
    <w:rsid w:val="001416EF"/>
    <w:rsid w:val="001418DD"/>
    <w:rsid w:val="00142E26"/>
    <w:rsid w:val="00145C7C"/>
    <w:rsid w:val="0015063B"/>
    <w:rsid w:val="00157938"/>
    <w:rsid w:val="0016157E"/>
    <w:rsid w:val="00165163"/>
    <w:rsid w:val="001714C3"/>
    <w:rsid w:val="00173158"/>
    <w:rsid w:val="00174280"/>
    <w:rsid w:val="0017632B"/>
    <w:rsid w:val="001873E0"/>
    <w:rsid w:val="00192723"/>
    <w:rsid w:val="001A134C"/>
    <w:rsid w:val="001A5E75"/>
    <w:rsid w:val="001B1A81"/>
    <w:rsid w:val="001B37A8"/>
    <w:rsid w:val="001B5D9D"/>
    <w:rsid w:val="001D2266"/>
    <w:rsid w:val="001D25E9"/>
    <w:rsid w:val="001D6C4E"/>
    <w:rsid w:val="001E22B3"/>
    <w:rsid w:val="001E417F"/>
    <w:rsid w:val="001E7EF0"/>
    <w:rsid w:val="001F5B5B"/>
    <w:rsid w:val="001F7771"/>
    <w:rsid w:val="00205D03"/>
    <w:rsid w:val="00210D52"/>
    <w:rsid w:val="00214801"/>
    <w:rsid w:val="0021654A"/>
    <w:rsid w:val="00222D1E"/>
    <w:rsid w:val="00227E9E"/>
    <w:rsid w:val="002345FB"/>
    <w:rsid w:val="00240F63"/>
    <w:rsid w:val="00245F82"/>
    <w:rsid w:val="00250C1A"/>
    <w:rsid w:val="00255D3E"/>
    <w:rsid w:val="002578B8"/>
    <w:rsid w:val="00261586"/>
    <w:rsid w:val="002622C7"/>
    <w:rsid w:val="0026678D"/>
    <w:rsid w:val="00267E3B"/>
    <w:rsid w:val="00275B89"/>
    <w:rsid w:val="00275BB9"/>
    <w:rsid w:val="00285898"/>
    <w:rsid w:val="002918E8"/>
    <w:rsid w:val="002A0203"/>
    <w:rsid w:val="002A24D0"/>
    <w:rsid w:val="002A3292"/>
    <w:rsid w:val="002A6DE2"/>
    <w:rsid w:val="002A7A08"/>
    <w:rsid w:val="002B6FC4"/>
    <w:rsid w:val="002C4196"/>
    <w:rsid w:val="002D5669"/>
    <w:rsid w:val="002D5781"/>
    <w:rsid w:val="002D661D"/>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77752"/>
    <w:rsid w:val="0038474B"/>
    <w:rsid w:val="00386B6C"/>
    <w:rsid w:val="0039222A"/>
    <w:rsid w:val="00394975"/>
    <w:rsid w:val="0039558E"/>
    <w:rsid w:val="003A55F8"/>
    <w:rsid w:val="003A7DCB"/>
    <w:rsid w:val="003B0C73"/>
    <w:rsid w:val="003B495F"/>
    <w:rsid w:val="003B5830"/>
    <w:rsid w:val="003B7520"/>
    <w:rsid w:val="003B77BD"/>
    <w:rsid w:val="003C5D0D"/>
    <w:rsid w:val="003C6278"/>
    <w:rsid w:val="003D1166"/>
    <w:rsid w:val="003E1CEE"/>
    <w:rsid w:val="003E4C50"/>
    <w:rsid w:val="003E743D"/>
    <w:rsid w:val="003F1C3E"/>
    <w:rsid w:val="003F4D17"/>
    <w:rsid w:val="003F55B6"/>
    <w:rsid w:val="00417D43"/>
    <w:rsid w:val="00424E57"/>
    <w:rsid w:val="0042503D"/>
    <w:rsid w:val="00427264"/>
    <w:rsid w:val="004409F6"/>
    <w:rsid w:val="00441C0F"/>
    <w:rsid w:val="00442270"/>
    <w:rsid w:val="0045118B"/>
    <w:rsid w:val="00451CE6"/>
    <w:rsid w:val="004533FD"/>
    <w:rsid w:val="0045419C"/>
    <w:rsid w:val="004559EC"/>
    <w:rsid w:val="00462EE6"/>
    <w:rsid w:val="0047250F"/>
    <w:rsid w:val="00472A0F"/>
    <w:rsid w:val="00473E46"/>
    <w:rsid w:val="00487350"/>
    <w:rsid w:val="00494EAE"/>
    <w:rsid w:val="004A0CE5"/>
    <w:rsid w:val="004A4F18"/>
    <w:rsid w:val="004B573E"/>
    <w:rsid w:val="004C22BB"/>
    <w:rsid w:val="004C2626"/>
    <w:rsid w:val="004D0F2F"/>
    <w:rsid w:val="004D5FEC"/>
    <w:rsid w:val="004D5FF3"/>
    <w:rsid w:val="004F18B4"/>
    <w:rsid w:val="004F480D"/>
    <w:rsid w:val="004F4F4A"/>
    <w:rsid w:val="004F566F"/>
    <w:rsid w:val="004F7221"/>
    <w:rsid w:val="005001EC"/>
    <w:rsid w:val="00500505"/>
    <w:rsid w:val="005107F5"/>
    <w:rsid w:val="00510A25"/>
    <w:rsid w:val="00511F5D"/>
    <w:rsid w:val="005154CB"/>
    <w:rsid w:val="00516099"/>
    <w:rsid w:val="00516FCA"/>
    <w:rsid w:val="00531F2A"/>
    <w:rsid w:val="00532BE2"/>
    <w:rsid w:val="005331E8"/>
    <w:rsid w:val="00533982"/>
    <w:rsid w:val="00535306"/>
    <w:rsid w:val="005360E5"/>
    <w:rsid w:val="0054261B"/>
    <w:rsid w:val="00553055"/>
    <w:rsid w:val="00553EFD"/>
    <w:rsid w:val="005546BD"/>
    <w:rsid w:val="00560143"/>
    <w:rsid w:val="005602EE"/>
    <w:rsid w:val="00562427"/>
    <w:rsid w:val="00565DF7"/>
    <w:rsid w:val="005761CC"/>
    <w:rsid w:val="005802F2"/>
    <w:rsid w:val="00587D3B"/>
    <w:rsid w:val="005908E3"/>
    <w:rsid w:val="00591F1A"/>
    <w:rsid w:val="00594064"/>
    <w:rsid w:val="005947E6"/>
    <w:rsid w:val="005A4493"/>
    <w:rsid w:val="005A6BE8"/>
    <w:rsid w:val="005C0AD2"/>
    <w:rsid w:val="005C14AC"/>
    <w:rsid w:val="005C38AB"/>
    <w:rsid w:val="005C5693"/>
    <w:rsid w:val="005C7731"/>
    <w:rsid w:val="005D0810"/>
    <w:rsid w:val="005E5DF0"/>
    <w:rsid w:val="005E6D70"/>
    <w:rsid w:val="005F0A9A"/>
    <w:rsid w:val="006026AE"/>
    <w:rsid w:val="00602D56"/>
    <w:rsid w:val="0061106D"/>
    <w:rsid w:val="00616409"/>
    <w:rsid w:val="00616BE8"/>
    <w:rsid w:val="006208E7"/>
    <w:rsid w:val="0062134E"/>
    <w:rsid w:val="006226CB"/>
    <w:rsid w:val="00641054"/>
    <w:rsid w:val="00642CD8"/>
    <w:rsid w:val="00650336"/>
    <w:rsid w:val="0065104A"/>
    <w:rsid w:val="00654564"/>
    <w:rsid w:val="006549D3"/>
    <w:rsid w:val="006573DF"/>
    <w:rsid w:val="00657E34"/>
    <w:rsid w:val="006636C2"/>
    <w:rsid w:val="00663E2A"/>
    <w:rsid w:val="00675165"/>
    <w:rsid w:val="00675B77"/>
    <w:rsid w:val="006803D3"/>
    <w:rsid w:val="00684762"/>
    <w:rsid w:val="00684B24"/>
    <w:rsid w:val="006A7810"/>
    <w:rsid w:val="006B1F53"/>
    <w:rsid w:val="006B662A"/>
    <w:rsid w:val="006C210D"/>
    <w:rsid w:val="006C4F7E"/>
    <w:rsid w:val="006C59C9"/>
    <w:rsid w:val="006C6B44"/>
    <w:rsid w:val="006D7BB1"/>
    <w:rsid w:val="006E06B1"/>
    <w:rsid w:val="006E349B"/>
    <w:rsid w:val="006F03CA"/>
    <w:rsid w:val="006F4002"/>
    <w:rsid w:val="006F6886"/>
    <w:rsid w:val="00716937"/>
    <w:rsid w:val="00717052"/>
    <w:rsid w:val="007236AE"/>
    <w:rsid w:val="00730B2B"/>
    <w:rsid w:val="00736579"/>
    <w:rsid w:val="00737491"/>
    <w:rsid w:val="007423F7"/>
    <w:rsid w:val="00745B0F"/>
    <w:rsid w:val="007468E3"/>
    <w:rsid w:val="00753CFB"/>
    <w:rsid w:val="00753FFD"/>
    <w:rsid w:val="0075673F"/>
    <w:rsid w:val="00761A51"/>
    <w:rsid w:val="00761B0B"/>
    <w:rsid w:val="00770CBB"/>
    <w:rsid w:val="0077399D"/>
    <w:rsid w:val="00782BD5"/>
    <w:rsid w:val="00783F29"/>
    <w:rsid w:val="00784105"/>
    <w:rsid w:val="00784BFA"/>
    <w:rsid w:val="007871E4"/>
    <w:rsid w:val="00790AF0"/>
    <w:rsid w:val="00795732"/>
    <w:rsid w:val="007963CD"/>
    <w:rsid w:val="00797100"/>
    <w:rsid w:val="007A5DF9"/>
    <w:rsid w:val="007A7D0A"/>
    <w:rsid w:val="007B5C1B"/>
    <w:rsid w:val="007C7C09"/>
    <w:rsid w:val="007D2D59"/>
    <w:rsid w:val="007D3A5D"/>
    <w:rsid w:val="007E1CBA"/>
    <w:rsid w:val="007E1FED"/>
    <w:rsid w:val="007E778D"/>
    <w:rsid w:val="007F0E6B"/>
    <w:rsid w:val="007F158D"/>
    <w:rsid w:val="00800270"/>
    <w:rsid w:val="0080161E"/>
    <w:rsid w:val="00813CEC"/>
    <w:rsid w:val="00817575"/>
    <w:rsid w:val="00817D25"/>
    <w:rsid w:val="00821C1D"/>
    <w:rsid w:val="0082663B"/>
    <w:rsid w:val="00843FA3"/>
    <w:rsid w:val="0084451A"/>
    <w:rsid w:val="00846066"/>
    <w:rsid w:val="00846AEA"/>
    <w:rsid w:val="00846DAF"/>
    <w:rsid w:val="00850008"/>
    <w:rsid w:val="008656E7"/>
    <w:rsid w:val="008707EB"/>
    <w:rsid w:val="00874FCD"/>
    <w:rsid w:val="00881CB9"/>
    <w:rsid w:val="0088444B"/>
    <w:rsid w:val="008850EC"/>
    <w:rsid w:val="00886A5B"/>
    <w:rsid w:val="00887C6E"/>
    <w:rsid w:val="008A301D"/>
    <w:rsid w:val="008C3748"/>
    <w:rsid w:val="008D4B18"/>
    <w:rsid w:val="008D4FF6"/>
    <w:rsid w:val="008D5152"/>
    <w:rsid w:val="008D6E36"/>
    <w:rsid w:val="008E11C5"/>
    <w:rsid w:val="008E5502"/>
    <w:rsid w:val="008F355D"/>
    <w:rsid w:val="008F44ED"/>
    <w:rsid w:val="0090113B"/>
    <w:rsid w:val="009012FB"/>
    <w:rsid w:val="009028CB"/>
    <w:rsid w:val="00914EC4"/>
    <w:rsid w:val="00917036"/>
    <w:rsid w:val="0092413A"/>
    <w:rsid w:val="00926AF1"/>
    <w:rsid w:val="00927A04"/>
    <w:rsid w:val="00932A59"/>
    <w:rsid w:val="009337DD"/>
    <w:rsid w:val="009343D3"/>
    <w:rsid w:val="00937EE0"/>
    <w:rsid w:val="00942AF1"/>
    <w:rsid w:val="00942BC2"/>
    <w:rsid w:val="00947F06"/>
    <w:rsid w:val="0095048A"/>
    <w:rsid w:val="00952239"/>
    <w:rsid w:val="009554C0"/>
    <w:rsid w:val="00960624"/>
    <w:rsid w:val="00960FCF"/>
    <w:rsid w:val="00961639"/>
    <w:rsid w:val="0096401E"/>
    <w:rsid w:val="009652E6"/>
    <w:rsid w:val="0096562E"/>
    <w:rsid w:val="009677B6"/>
    <w:rsid w:val="00971041"/>
    <w:rsid w:val="0097381D"/>
    <w:rsid w:val="00977B71"/>
    <w:rsid w:val="00980C35"/>
    <w:rsid w:val="00981498"/>
    <w:rsid w:val="009837B1"/>
    <w:rsid w:val="00987628"/>
    <w:rsid w:val="00994E2D"/>
    <w:rsid w:val="00996E68"/>
    <w:rsid w:val="009A45BC"/>
    <w:rsid w:val="009A49D9"/>
    <w:rsid w:val="009B36E3"/>
    <w:rsid w:val="009B5BCB"/>
    <w:rsid w:val="009C1250"/>
    <w:rsid w:val="009C33F5"/>
    <w:rsid w:val="009C4C42"/>
    <w:rsid w:val="009C760E"/>
    <w:rsid w:val="009D4341"/>
    <w:rsid w:val="009D5BE9"/>
    <w:rsid w:val="009D6EAC"/>
    <w:rsid w:val="009E0556"/>
    <w:rsid w:val="009E3AF1"/>
    <w:rsid w:val="009E6314"/>
    <w:rsid w:val="009E65C2"/>
    <w:rsid w:val="009E7619"/>
    <w:rsid w:val="009F4CEB"/>
    <w:rsid w:val="009F6553"/>
    <w:rsid w:val="009F6B07"/>
    <w:rsid w:val="00A0096F"/>
    <w:rsid w:val="00A0563B"/>
    <w:rsid w:val="00A07590"/>
    <w:rsid w:val="00A07845"/>
    <w:rsid w:val="00A07B04"/>
    <w:rsid w:val="00A16B9C"/>
    <w:rsid w:val="00A21C4E"/>
    <w:rsid w:val="00A250E5"/>
    <w:rsid w:val="00A33695"/>
    <w:rsid w:val="00A33DBA"/>
    <w:rsid w:val="00A355D2"/>
    <w:rsid w:val="00A43A8C"/>
    <w:rsid w:val="00A5127C"/>
    <w:rsid w:val="00A55927"/>
    <w:rsid w:val="00A63984"/>
    <w:rsid w:val="00A67398"/>
    <w:rsid w:val="00A67614"/>
    <w:rsid w:val="00A708AB"/>
    <w:rsid w:val="00A70F0E"/>
    <w:rsid w:val="00A742E7"/>
    <w:rsid w:val="00A75E7D"/>
    <w:rsid w:val="00A76229"/>
    <w:rsid w:val="00A87D18"/>
    <w:rsid w:val="00A913E7"/>
    <w:rsid w:val="00A9462E"/>
    <w:rsid w:val="00AB4059"/>
    <w:rsid w:val="00AB4388"/>
    <w:rsid w:val="00AB489D"/>
    <w:rsid w:val="00AB5928"/>
    <w:rsid w:val="00AB5CBE"/>
    <w:rsid w:val="00AB6CE1"/>
    <w:rsid w:val="00AC24DC"/>
    <w:rsid w:val="00AC729D"/>
    <w:rsid w:val="00AD4CF8"/>
    <w:rsid w:val="00AE22F5"/>
    <w:rsid w:val="00AE318E"/>
    <w:rsid w:val="00AE50AD"/>
    <w:rsid w:val="00AF22E6"/>
    <w:rsid w:val="00AF5AA6"/>
    <w:rsid w:val="00B0026F"/>
    <w:rsid w:val="00B02322"/>
    <w:rsid w:val="00B06F0A"/>
    <w:rsid w:val="00B10F0A"/>
    <w:rsid w:val="00B14367"/>
    <w:rsid w:val="00B21BF4"/>
    <w:rsid w:val="00B220DA"/>
    <w:rsid w:val="00B236CE"/>
    <w:rsid w:val="00B2681B"/>
    <w:rsid w:val="00B269FD"/>
    <w:rsid w:val="00B34219"/>
    <w:rsid w:val="00B36058"/>
    <w:rsid w:val="00B406F6"/>
    <w:rsid w:val="00B42CE3"/>
    <w:rsid w:val="00B54023"/>
    <w:rsid w:val="00B5683E"/>
    <w:rsid w:val="00B57CAF"/>
    <w:rsid w:val="00B66578"/>
    <w:rsid w:val="00B70508"/>
    <w:rsid w:val="00B705CF"/>
    <w:rsid w:val="00B70E06"/>
    <w:rsid w:val="00B72346"/>
    <w:rsid w:val="00B72D1B"/>
    <w:rsid w:val="00B74BCA"/>
    <w:rsid w:val="00B77123"/>
    <w:rsid w:val="00B801DA"/>
    <w:rsid w:val="00B90034"/>
    <w:rsid w:val="00B913A7"/>
    <w:rsid w:val="00B941A5"/>
    <w:rsid w:val="00BA0BBC"/>
    <w:rsid w:val="00BA613A"/>
    <w:rsid w:val="00BB31E2"/>
    <w:rsid w:val="00BC5A58"/>
    <w:rsid w:val="00BD5D06"/>
    <w:rsid w:val="00BD6097"/>
    <w:rsid w:val="00BE00BC"/>
    <w:rsid w:val="00BE1183"/>
    <w:rsid w:val="00BF28FA"/>
    <w:rsid w:val="00BF3B3C"/>
    <w:rsid w:val="00BF5930"/>
    <w:rsid w:val="00BF67F6"/>
    <w:rsid w:val="00C03BA0"/>
    <w:rsid w:val="00C05EDF"/>
    <w:rsid w:val="00C16288"/>
    <w:rsid w:val="00C1787A"/>
    <w:rsid w:val="00C26F63"/>
    <w:rsid w:val="00C27319"/>
    <w:rsid w:val="00C30A1A"/>
    <w:rsid w:val="00C328A9"/>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9603B"/>
    <w:rsid w:val="00CA26C8"/>
    <w:rsid w:val="00CA4C7E"/>
    <w:rsid w:val="00CA6E44"/>
    <w:rsid w:val="00CB3ECF"/>
    <w:rsid w:val="00CB5342"/>
    <w:rsid w:val="00CC274F"/>
    <w:rsid w:val="00CC3389"/>
    <w:rsid w:val="00CC34A1"/>
    <w:rsid w:val="00CC35AE"/>
    <w:rsid w:val="00CD7BD0"/>
    <w:rsid w:val="00CE14DE"/>
    <w:rsid w:val="00CE7E1A"/>
    <w:rsid w:val="00CF04BB"/>
    <w:rsid w:val="00CF214A"/>
    <w:rsid w:val="00CF39EC"/>
    <w:rsid w:val="00D003A3"/>
    <w:rsid w:val="00D04825"/>
    <w:rsid w:val="00D07DEC"/>
    <w:rsid w:val="00D12059"/>
    <w:rsid w:val="00D12E3E"/>
    <w:rsid w:val="00D22B6E"/>
    <w:rsid w:val="00D237C4"/>
    <w:rsid w:val="00D26B55"/>
    <w:rsid w:val="00D311BD"/>
    <w:rsid w:val="00D36D38"/>
    <w:rsid w:val="00D41E1D"/>
    <w:rsid w:val="00D565E0"/>
    <w:rsid w:val="00D66B17"/>
    <w:rsid w:val="00D80B89"/>
    <w:rsid w:val="00D80E98"/>
    <w:rsid w:val="00D8469E"/>
    <w:rsid w:val="00D877CB"/>
    <w:rsid w:val="00D934E3"/>
    <w:rsid w:val="00D96124"/>
    <w:rsid w:val="00DA0962"/>
    <w:rsid w:val="00DA2863"/>
    <w:rsid w:val="00DA420C"/>
    <w:rsid w:val="00DA486D"/>
    <w:rsid w:val="00DA518D"/>
    <w:rsid w:val="00DB11EF"/>
    <w:rsid w:val="00DB2982"/>
    <w:rsid w:val="00DB368D"/>
    <w:rsid w:val="00DB3CCE"/>
    <w:rsid w:val="00DB6FF3"/>
    <w:rsid w:val="00DD0104"/>
    <w:rsid w:val="00DD5730"/>
    <w:rsid w:val="00DD6C57"/>
    <w:rsid w:val="00DF0FC4"/>
    <w:rsid w:val="00E01910"/>
    <w:rsid w:val="00E14C1D"/>
    <w:rsid w:val="00E17A6E"/>
    <w:rsid w:val="00E211AA"/>
    <w:rsid w:val="00E27B55"/>
    <w:rsid w:val="00E33FA3"/>
    <w:rsid w:val="00E34346"/>
    <w:rsid w:val="00E429E1"/>
    <w:rsid w:val="00E50314"/>
    <w:rsid w:val="00E50A8A"/>
    <w:rsid w:val="00E53E0A"/>
    <w:rsid w:val="00E570CC"/>
    <w:rsid w:val="00E57BDA"/>
    <w:rsid w:val="00E57C4A"/>
    <w:rsid w:val="00E6598B"/>
    <w:rsid w:val="00E65E00"/>
    <w:rsid w:val="00E66027"/>
    <w:rsid w:val="00E703C1"/>
    <w:rsid w:val="00E8677C"/>
    <w:rsid w:val="00E902F9"/>
    <w:rsid w:val="00E926FA"/>
    <w:rsid w:val="00E9585B"/>
    <w:rsid w:val="00E96CA6"/>
    <w:rsid w:val="00EA41E9"/>
    <w:rsid w:val="00EC25A8"/>
    <w:rsid w:val="00EC34EA"/>
    <w:rsid w:val="00ED55BB"/>
    <w:rsid w:val="00ED6001"/>
    <w:rsid w:val="00EE1511"/>
    <w:rsid w:val="00EE1BF5"/>
    <w:rsid w:val="00EF2F73"/>
    <w:rsid w:val="00EF3144"/>
    <w:rsid w:val="00F07D42"/>
    <w:rsid w:val="00F134C8"/>
    <w:rsid w:val="00F140A9"/>
    <w:rsid w:val="00F15E35"/>
    <w:rsid w:val="00F16533"/>
    <w:rsid w:val="00F1797B"/>
    <w:rsid w:val="00F2084D"/>
    <w:rsid w:val="00F24CF7"/>
    <w:rsid w:val="00F250D7"/>
    <w:rsid w:val="00F27745"/>
    <w:rsid w:val="00F33217"/>
    <w:rsid w:val="00F42317"/>
    <w:rsid w:val="00F44F66"/>
    <w:rsid w:val="00F468F5"/>
    <w:rsid w:val="00F530EC"/>
    <w:rsid w:val="00F5519A"/>
    <w:rsid w:val="00F55A01"/>
    <w:rsid w:val="00F565D9"/>
    <w:rsid w:val="00F60C47"/>
    <w:rsid w:val="00F62A33"/>
    <w:rsid w:val="00F757F1"/>
    <w:rsid w:val="00F75E34"/>
    <w:rsid w:val="00F77A4A"/>
    <w:rsid w:val="00F8203E"/>
    <w:rsid w:val="00FA27E3"/>
    <w:rsid w:val="00FB057B"/>
    <w:rsid w:val="00FB7FFB"/>
    <w:rsid w:val="00FC2752"/>
    <w:rsid w:val="00FD277C"/>
    <w:rsid w:val="00FE31FC"/>
    <w:rsid w:val="00FE65E6"/>
    <w:rsid w:val="00FE6F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numbering" w:customStyle="1" w:styleId="NoList1">
    <w:name w:val="No List1"/>
    <w:next w:val="NoList"/>
    <w:uiPriority w:val="99"/>
    <w:semiHidden/>
    <w:unhideWhenUsed/>
    <w:rsid w:val="00A70F0E"/>
  </w:style>
  <w:style w:type="character" w:styleId="CommentReference">
    <w:name w:val="annotation reference"/>
    <w:uiPriority w:val="99"/>
    <w:unhideWhenUsed/>
    <w:rsid w:val="00A70F0E"/>
    <w:rPr>
      <w:sz w:val="16"/>
      <w:szCs w:val="16"/>
    </w:rPr>
  </w:style>
  <w:style w:type="paragraph" w:customStyle="1" w:styleId="CommentSubject1">
    <w:name w:val="Comment Subject1"/>
    <w:basedOn w:val="CommentText"/>
    <w:next w:val="CommentText"/>
    <w:uiPriority w:val="99"/>
    <w:semiHidden/>
    <w:unhideWhenUsed/>
    <w:rsid w:val="00A70F0E"/>
    <w:pPr>
      <w:spacing w:after="160"/>
    </w:pPr>
    <w:rPr>
      <w:rFonts w:ascii="Calibri" w:eastAsia="Calibri" w:hAnsi="Calibri" w:cs="Times New Roman"/>
      <w:b/>
      <w:bCs/>
      <w:lang w:eastAsia="en-US"/>
    </w:rPr>
  </w:style>
  <w:style w:type="character" w:customStyle="1" w:styleId="CommentSubjectChar">
    <w:name w:val="Comment Subject Char"/>
    <w:link w:val="CommentSubject"/>
    <w:uiPriority w:val="99"/>
    <w:semiHidden/>
    <w:rsid w:val="00A70F0E"/>
    <w:rPr>
      <w:rFonts w:eastAsia="Times New Roman" w:cs="Arial"/>
      <w:b/>
      <w:bCs/>
      <w:sz w:val="20"/>
      <w:szCs w:val="20"/>
    </w:rPr>
  </w:style>
  <w:style w:type="table" w:customStyle="1" w:styleId="TableGrid1">
    <w:name w:val="Table Grid1"/>
    <w:basedOn w:val="TableNormal"/>
    <w:next w:val="TableGrid"/>
    <w:uiPriority w:val="39"/>
    <w:rsid w:val="00A70F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70F0E"/>
    <w:pPr>
      <w:autoSpaceDE w:val="0"/>
      <w:autoSpaceDN w:val="0"/>
      <w:adjustRightInd w:val="0"/>
      <w:spacing w:after="120"/>
      <w:jc w:val="both"/>
    </w:pPr>
    <w:rPr>
      <w:b/>
      <w:bCs/>
    </w:rPr>
  </w:style>
  <w:style w:type="character" w:customStyle="1" w:styleId="CommentSubjectChar2">
    <w:name w:val="Comment Subject Char2"/>
    <w:basedOn w:val="CommentTextChar"/>
    <w:semiHidden/>
    <w:rsid w:val="00A70F0E"/>
    <w:rPr>
      <w:rFonts w:eastAsia="Calibri" w:cs="Helvetica-Light"/>
      <w:b/>
      <w:bCs/>
      <w:color w:val="000000"/>
      <w:sz w:val="20"/>
      <w:szCs w:val="20"/>
      <w:lang w:eastAsia="en-US"/>
    </w:rPr>
  </w:style>
  <w:style w:type="table" w:customStyle="1" w:styleId="TableGrid2">
    <w:name w:val="Table Grid2"/>
    <w:basedOn w:val="TableNormal"/>
    <w:next w:val="TableGrid"/>
    <w:uiPriority w:val="39"/>
    <w:rsid w:val="009522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BAEF2-DFE2-4035-955B-04D9EF9A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44831-08EE-4EC7-8639-C421E08C9A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customXml/itemProps4.xml><?xml version="1.0" encoding="utf-8"?>
<ds:datastoreItem xmlns:ds="http://schemas.openxmlformats.org/officeDocument/2006/customXml" ds:itemID="{0B711569-F767-44D2-A683-66141F82A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7</TotalTime>
  <Pages>22</Pages>
  <Words>6408</Words>
  <Characters>36531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42854</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Gorman, Dave</cp:lastModifiedBy>
  <cp:revision>3</cp:revision>
  <cp:lastPrinted>2023-01-24T14:30:00Z</cp:lastPrinted>
  <dcterms:created xsi:type="dcterms:W3CDTF">2023-01-25T11:46:00Z</dcterms:created>
  <dcterms:modified xsi:type="dcterms:W3CDTF">2023-01-25T12:06:00Z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